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47A3" w:rsidRPr="00A82228" w:rsidRDefault="00A82228" w:rsidP="00A82228">
      <w:pPr>
        <w:jc w:val="center"/>
        <w:rPr>
          <w:i/>
          <w:sz w:val="32"/>
          <w:u w:val="double"/>
        </w:rPr>
      </w:pPr>
      <w:r w:rsidRPr="00A82228">
        <w:rPr>
          <w:i/>
          <w:sz w:val="32"/>
          <w:u w:val="double"/>
        </w:rPr>
        <w:t>Asthme et éducation physique et sportive.</w:t>
      </w:r>
    </w:p>
    <w:p w:rsidR="005B42DE" w:rsidRPr="005B42DE" w:rsidRDefault="005B42DE" w:rsidP="005B42DE">
      <w:pPr>
        <w:jc w:val="right"/>
        <w:rPr>
          <w:rFonts w:ascii="Comic Sans MS" w:hAnsi="Comic Sans MS"/>
          <w:b/>
          <w:bCs/>
          <w:i/>
          <w:iCs/>
          <w:shadow/>
          <w:color w:val="800000"/>
          <w:sz w:val="24"/>
        </w:rPr>
      </w:pPr>
      <w:r w:rsidRPr="005B42DE">
        <w:rPr>
          <w:rFonts w:ascii="Comic Sans MS" w:hAnsi="Comic Sans MS"/>
          <w:b/>
          <w:bCs/>
          <w:i/>
          <w:iCs/>
          <w:shadow/>
          <w:color w:val="800000"/>
          <w:sz w:val="24"/>
        </w:rPr>
        <w:t>Observatoire EPS – Académie Créteil</w:t>
      </w:r>
    </w:p>
    <w:p w:rsidR="00A82228" w:rsidRPr="004905AE" w:rsidRDefault="00A82228" w:rsidP="00A82228">
      <w:pPr>
        <w:numPr>
          <w:ilvl w:val="0"/>
          <w:numId w:val="1"/>
        </w:numPr>
        <w:spacing w:after="0" w:line="240" w:lineRule="auto"/>
        <w:jc w:val="both"/>
        <w:rPr>
          <w:b/>
          <w:bCs/>
          <w:sz w:val="32"/>
          <w:szCs w:val="32"/>
        </w:rPr>
      </w:pPr>
      <w:r w:rsidRPr="004905AE">
        <w:rPr>
          <w:b/>
          <w:bCs/>
          <w:sz w:val="32"/>
          <w:szCs w:val="32"/>
        </w:rPr>
        <w:t>Qu’est ce qu’est l’asthme ?</w:t>
      </w:r>
    </w:p>
    <w:tbl>
      <w:tblPr>
        <w:tblW w:w="0" w:type="auto"/>
        <w:tblLook w:val="01E0"/>
      </w:tblPr>
      <w:tblGrid>
        <w:gridCol w:w="268"/>
        <w:gridCol w:w="1397"/>
        <w:gridCol w:w="6654"/>
        <w:gridCol w:w="1834"/>
        <w:gridCol w:w="758"/>
      </w:tblGrid>
      <w:tr w:rsidR="00A82228" w:rsidTr="00B54044">
        <w:trPr>
          <w:gridAfter w:val="1"/>
          <w:wAfter w:w="758" w:type="dxa"/>
          <w:trHeight w:val="1438"/>
        </w:trPr>
        <w:tc>
          <w:tcPr>
            <w:tcW w:w="8319" w:type="dxa"/>
            <w:gridSpan w:val="3"/>
            <w:vAlign w:val="center"/>
          </w:tcPr>
          <w:p w:rsidR="00A82228" w:rsidRPr="00CE7D51" w:rsidRDefault="00A82228" w:rsidP="007E3A7F">
            <w:pPr>
              <w:jc w:val="both"/>
            </w:pPr>
            <w:r>
              <w:tab/>
              <w:t>L’asthme est provoqué par une inflammation permanente des bronches et se traduit par une diminution de la fonction respiratoire. La crise d’asthme est une réaction des bronches enflammées face à une agression particulière (allergies, irritations, infections virales, efforts…)</w:t>
            </w:r>
          </w:p>
        </w:tc>
        <w:tc>
          <w:tcPr>
            <w:tcW w:w="1834" w:type="dxa"/>
          </w:tcPr>
          <w:p w:rsidR="00A82228" w:rsidRDefault="00A82228" w:rsidP="007E3A7F">
            <w:pPr>
              <w:jc w:val="center"/>
            </w:pPr>
            <w:r>
              <w:rPr>
                <w:noProof/>
                <w:lang w:eastAsia="fr-FR"/>
              </w:rPr>
              <w:drawing>
                <wp:inline distT="0" distB="0" distL="0" distR="0">
                  <wp:extent cx="800100" cy="790575"/>
                  <wp:effectExtent l="19050" t="0" r="0" b="0"/>
                  <wp:docPr id="1" name="Image 1" descr="rekua3fh[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kua3fh[1]"/>
                          <pic:cNvPicPr>
                            <a:picLocks noChangeAspect="1" noChangeArrowheads="1"/>
                          </pic:cNvPicPr>
                        </pic:nvPicPr>
                        <pic:blipFill>
                          <a:blip r:embed="rId5" cstate="print"/>
                          <a:srcRect/>
                          <a:stretch>
                            <a:fillRect/>
                          </a:stretch>
                        </pic:blipFill>
                        <pic:spPr bwMode="auto">
                          <a:xfrm>
                            <a:off x="0" y="0"/>
                            <a:ext cx="800100" cy="790575"/>
                          </a:xfrm>
                          <a:prstGeom prst="rect">
                            <a:avLst/>
                          </a:prstGeom>
                          <a:noFill/>
                          <a:ln w="9525">
                            <a:noFill/>
                            <a:miter lim="800000"/>
                            <a:headEnd/>
                            <a:tailEnd/>
                          </a:ln>
                        </pic:spPr>
                      </pic:pic>
                    </a:graphicData>
                  </a:graphic>
                </wp:inline>
              </w:drawing>
            </w:r>
          </w:p>
        </w:tc>
      </w:tr>
      <w:tr w:rsidR="005B42DE" w:rsidTr="00B54044">
        <w:tblPrEx>
          <w:tblBorders>
            <w:top w:val="single" w:sz="18" w:space="0" w:color="666699"/>
            <w:left w:val="single" w:sz="18" w:space="0" w:color="666699"/>
            <w:bottom w:val="single" w:sz="18" w:space="0" w:color="666699"/>
            <w:right w:val="single" w:sz="18" w:space="0" w:color="666699"/>
            <w:insideH w:val="single" w:sz="18" w:space="0" w:color="666699"/>
            <w:insideV w:val="single" w:sz="18" w:space="0" w:color="666699"/>
          </w:tblBorders>
        </w:tblPrEx>
        <w:trPr>
          <w:gridBefore w:val="1"/>
          <w:wBefore w:w="268" w:type="dxa"/>
          <w:trHeight w:val="1122"/>
        </w:trPr>
        <w:tc>
          <w:tcPr>
            <w:tcW w:w="10643" w:type="dxa"/>
            <w:gridSpan w:val="4"/>
            <w:vAlign w:val="center"/>
          </w:tcPr>
          <w:p w:rsidR="005B42DE" w:rsidRPr="00677EFF" w:rsidRDefault="005B42DE" w:rsidP="007E3A7F">
            <w:pPr>
              <w:jc w:val="center"/>
              <w:rPr>
                <w:b/>
              </w:rPr>
            </w:pPr>
            <w:r>
              <w:tab/>
            </w:r>
            <w:r w:rsidRPr="00677EFF">
              <w:rPr>
                <w:b/>
              </w:rPr>
              <w:t>Fonctionnement de la crise d’asthme</w:t>
            </w:r>
          </w:p>
          <w:p w:rsidR="005B42DE" w:rsidRPr="005B42DE" w:rsidRDefault="005B42DE" w:rsidP="005B42DE">
            <w:pPr>
              <w:jc w:val="center"/>
            </w:pPr>
            <w:r w:rsidRPr="00CE7D51">
              <w:t>Durant la respiration, l’air entre dans les poumons par la trachée qui se divise en bronches</w:t>
            </w:r>
            <w:r>
              <w:t>.</w:t>
            </w:r>
          </w:p>
        </w:tc>
      </w:tr>
      <w:tr w:rsidR="005B42DE" w:rsidTr="00B54044">
        <w:tblPrEx>
          <w:tblBorders>
            <w:top w:val="single" w:sz="18" w:space="0" w:color="666699"/>
            <w:left w:val="single" w:sz="18" w:space="0" w:color="666699"/>
            <w:bottom w:val="single" w:sz="18" w:space="0" w:color="666699"/>
            <w:right w:val="single" w:sz="18" w:space="0" w:color="666699"/>
            <w:insideH w:val="single" w:sz="18" w:space="0" w:color="666699"/>
            <w:insideV w:val="single" w:sz="18" w:space="0" w:color="666699"/>
          </w:tblBorders>
        </w:tblPrEx>
        <w:trPr>
          <w:gridBefore w:val="1"/>
          <w:wBefore w:w="268" w:type="dxa"/>
          <w:trHeight w:val="1300"/>
        </w:trPr>
        <w:tc>
          <w:tcPr>
            <w:tcW w:w="1397" w:type="dxa"/>
            <w:shd w:val="clear" w:color="auto" w:fill="FFFF99"/>
            <w:vAlign w:val="center"/>
          </w:tcPr>
          <w:p w:rsidR="005B42DE" w:rsidRPr="005B42DE" w:rsidRDefault="005B42DE" w:rsidP="005B42DE">
            <w:pPr>
              <w:jc w:val="center"/>
            </w:pPr>
            <w:r>
              <w:rPr>
                <w:noProof/>
                <w:lang w:eastAsia="fr-FR"/>
              </w:rPr>
              <w:drawing>
                <wp:anchor distT="0" distB="0" distL="114300" distR="114300" simplePos="0" relativeHeight="251658240" behindDoc="0" locked="0" layoutInCell="1" allowOverlap="1">
                  <wp:simplePos x="0" y="0"/>
                  <wp:positionH relativeFrom="column">
                    <wp:posOffset>114300</wp:posOffset>
                  </wp:positionH>
                  <wp:positionV relativeFrom="paragraph">
                    <wp:posOffset>12065</wp:posOffset>
                  </wp:positionV>
                  <wp:extent cx="600075" cy="828675"/>
                  <wp:effectExtent l="19050" t="0" r="9525" b="0"/>
                  <wp:wrapNone/>
                  <wp:docPr id="3" name="Image 3" descr="BCC49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CC49755"/>
                          <pic:cNvPicPr>
                            <a:picLocks noChangeAspect="1" noChangeArrowheads="1"/>
                          </pic:cNvPicPr>
                        </pic:nvPicPr>
                        <pic:blipFill>
                          <a:blip r:embed="rId6" cstate="print"/>
                          <a:srcRect/>
                          <a:stretch>
                            <a:fillRect/>
                          </a:stretch>
                        </pic:blipFill>
                        <pic:spPr bwMode="auto">
                          <a:xfrm>
                            <a:off x="0" y="0"/>
                            <a:ext cx="600075" cy="828675"/>
                          </a:xfrm>
                          <a:prstGeom prst="rect">
                            <a:avLst/>
                          </a:prstGeom>
                          <a:noFill/>
                          <a:ln w="9525">
                            <a:noFill/>
                            <a:miter lim="800000"/>
                            <a:headEnd/>
                            <a:tailEnd/>
                          </a:ln>
                        </pic:spPr>
                      </pic:pic>
                    </a:graphicData>
                  </a:graphic>
                </wp:anchor>
              </w:drawing>
            </w:r>
          </w:p>
        </w:tc>
        <w:tc>
          <w:tcPr>
            <w:tcW w:w="9246" w:type="dxa"/>
            <w:gridSpan w:val="3"/>
            <w:shd w:val="clear" w:color="auto" w:fill="CCFFCC"/>
            <w:vAlign w:val="center"/>
          </w:tcPr>
          <w:p w:rsidR="005B42DE" w:rsidRPr="005B42DE" w:rsidRDefault="005B42DE" w:rsidP="005B42DE">
            <w:pPr>
              <w:jc w:val="center"/>
            </w:pPr>
            <w:r>
              <w:t xml:space="preserve"> Lors de l’inspiration, l’air est amené aux poumons pour apporter au sang et aux cellules l’oxygène dont nous avons besoin. Il y est conduit par un système de tuyaux (la trachée et les bronches) entourés de muscles (comme des lacets)</w:t>
            </w:r>
          </w:p>
        </w:tc>
      </w:tr>
      <w:tr w:rsidR="005B42DE" w:rsidTr="00B54044">
        <w:tblPrEx>
          <w:tblBorders>
            <w:top w:val="single" w:sz="18" w:space="0" w:color="666699"/>
            <w:left w:val="single" w:sz="18" w:space="0" w:color="666699"/>
            <w:bottom w:val="single" w:sz="18" w:space="0" w:color="666699"/>
            <w:right w:val="single" w:sz="18" w:space="0" w:color="666699"/>
            <w:insideH w:val="single" w:sz="18" w:space="0" w:color="666699"/>
            <w:insideV w:val="single" w:sz="18" w:space="0" w:color="666699"/>
          </w:tblBorders>
        </w:tblPrEx>
        <w:trPr>
          <w:gridBefore w:val="1"/>
          <w:wBefore w:w="268" w:type="dxa"/>
          <w:trHeight w:val="1653"/>
        </w:trPr>
        <w:tc>
          <w:tcPr>
            <w:tcW w:w="1397" w:type="dxa"/>
            <w:shd w:val="clear" w:color="auto" w:fill="FFFF99"/>
            <w:vAlign w:val="center"/>
          </w:tcPr>
          <w:p w:rsidR="005B42DE" w:rsidRDefault="005B42DE" w:rsidP="007E3A7F">
            <w:pPr>
              <w:jc w:val="center"/>
            </w:pPr>
            <w:r>
              <w:rPr>
                <w:noProof/>
                <w:lang w:eastAsia="fr-FR"/>
              </w:rPr>
              <w:drawing>
                <wp:anchor distT="0" distB="0" distL="114300" distR="114300" simplePos="0" relativeHeight="251660288" behindDoc="0" locked="0" layoutInCell="1" allowOverlap="1">
                  <wp:simplePos x="0" y="0"/>
                  <wp:positionH relativeFrom="column">
                    <wp:posOffset>70485</wp:posOffset>
                  </wp:positionH>
                  <wp:positionV relativeFrom="paragraph">
                    <wp:posOffset>127635</wp:posOffset>
                  </wp:positionV>
                  <wp:extent cx="619125" cy="819150"/>
                  <wp:effectExtent l="19050" t="0" r="9525" b="0"/>
                  <wp:wrapNone/>
                  <wp:docPr id="4" name="Image 4" descr="9AAF3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9AAF3771"/>
                          <pic:cNvPicPr>
                            <a:picLocks noChangeAspect="1" noChangeArrowheads="1"/>
                          </pic:cNvPicPr>
                        </pic:nvPicPr>
                        <pic:blipFill>
                          <a:blip r:embed="rId7" cstate="print"/>
                          <a:srcRect/>
                          <a:stretch>
                            <a:fillRect/>
                          </a:stretch>
                        </pic:blipFill>
                        <pic:spPr bwMode="auto">
                          <a:xfrm>
                            <a:off x="0" y="0"/>
                            <a:ext cx="619125" cy="819150"/>
                          </a:xfrm>
                          <a:prstGeom prst="rect">
                            <a:avLst/>
                          </a:prstGeom>
                          <a:noFill/>
                          <a:ln w="9525">
                            <a:noFill/>
                            <a:miter lim="800000"/>
                            <a:headEnd/>
                            <a:tailEnd/>
                          </a:ln>
                        </pic:spPr>
                      </pic:pic>
                    </a:graphicData>
                  </a:graphic>
                </wp:anchor>
              </w:drawing>
            </w:r>
          </w:p>
        </w:tc>
        <w:tc>
          <w:tcPr>
            <w:tcW w:w="9246" w:type="dxa"/>
            <w:gridSpan w:val="3"/>
            <w:shd w:val="clear" w:color="auto" w:fill="FFCC99"/>
            <w:vAlign w:val="center"/>
          </w:tcPr>
          <w:p w:rsidR="005B42DE" w:rsidRDefault="005B42DE" w:rsidP="007E3A7F">
            <w:pPr>
              <w:jc w:val="center"/>
            </w:pPr>
            <w:r>
              <w:t>Lorsqu’une crise se déclenche, il se produit une contraction des muscles et une inflammation plus ou moins importante de la surface des bronches qui rend la paroi des bronches plus épaisse. L’inflammation va provoquer par la suite une hypersécrétion (mucus) qui  bouche partiellement les bronches.</w:t>
            </w:r>
          </w:p>
          <w:p w:rsidR="005B42DE" w:rsidRDefault="005B42DE" w:rsidP="007E3A7F">
            <w:pPr>
              <w:jc w:val="center"/>
            </w:pPr>
            <w:r>
              <w:t>(c’est ici qu’agissent les corticoïdes)</w:t>
            </w:r>
          </w:p>
        </w:tc>
      </w:tr>
      <w:tr w:rsidR="005B42DE" w:rsidTr="00B54044">
        <w:tblPrEx>
          <w:tblBorders>
            <w:top w:val="single" w:sz="18" w:space="0" w:color="666699"/>
            <w:left w:val="single" w:sz="18" w:space="0" w:color="666699"/>
            <w:bottom w:val="single" w:sz="18" w:space="0" w:color="666699"/>
            <w:right w:val="single" w:sz="18" w:space="0" w:color="666699"/>
            <w:insideH w:val="single" w:sz="18" w:space="0" w:color="666699"/>
            <w:insideV w:val="single" w:sz="18" w:space="0" w:color="666699"/>
          </w:tblBorders>
        </w:tblPrEx>
        <w:trPr>
          <w:gridBefore w:val="1"/>
          <w:wBefore w:w="268" w:type="dxa"/>
          <w:trHeight w:val="1461"/>
        </w:trPr>
        <w:tc>
          <w:tcPr>
            <w:tcW w:w="1397" w:type="dxa"/>
            <w:shd w:val="clear" w:color="auto" w:fill="FFFF99"/>
            <w:vAlign w:val="center"/>
          </w:tcPr>
          <w:p w:rsidR="005B42DE" w:rsidRPr="00677EFF" w:rsidRDefault="005B42DE" w:rsidP="007E3A7F">
            <w:pPr>
              <w:jc w:val="center"/>
              <w:rPr>
                <w:sz w:val="16"/>
                <w:szCs w:val="16"/>
              </w:rPr>
            </w:pPr>
            <w:r>
              <w:rPr>
                <w:noProof/>
                <w:sz w:val="16"/>
                <w:szCs w:val="16"/>
                <w:lang w:eastAsia="fr-FR"/>
              </w:rPr>
              <w:drawing>
                <wp:anchor distT="0" distB="0" distL="114300" distR="114300" simplePos="0" relativeHeight="251659264" behindDoc="0" locked="0" layoutInCell="1" allowOverlap="1">
                  <wp:simplePos x="0" y="0"/>
                  <wp:positionH relativeFrom="column">
                    <wp:posOffset>71120</wp:posOffset>
                  </wp:positionH>
                  <wp:positionV relativeFrom="paragraph">
                    <wp:posOffset>35560</wp:posOffset>
                  </wp:positionV>
                  <wp:extent cx="647700" cy="819150"/>
                  <wp:effectExtent l="19050" t="0" r="0" b="0"/>
                  <wp:wrapNone/>
                  <wp:docPr id="5" name="Image 5" descr="5D699BA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5D699BA7"/>
                          <pic:cNvPicPr>
                            <a:picLocks noChangeAspect="1" noChangeArrowheads="1"/>
                          </pic:cNvPicPr>
                        </pic:nvPicPr>
                        <pic:blipFill>
                          <a:blip r:embed="rId8" cstate="print"/>
                          <a:srcRect/>
                          <a:stretch>
                            <a:fillRect/>
                          </a:stretch>
                        </pic:blipFill>
                        <pic:spPr bwMode="auto">
                          <a:xfrm>
                            <a:off x="0" y="0"/>
                            <a:ext cx="647700" cy="819150"/>
                          </a:xfrm>
                          <a:prstGeom prst="rect">
                            <a:avLst/>
                          </a:prstGeom>
                          <a:noFill/>
                          <a:ln w="9525">
                            <a:noFill/>
                            <a:miter lim="800000"/>
                            <a:headEnd/>
                            <a:tailEnd/>
                          </a:ln>
                        </pic:spPr>
                      </pic:pic>
                    </a:graphicData>
                  </a:graphic>
                </wp:anchor>
              </w:drawing>
            </w:r>
          </w:p>
          <w:p w:rsidR="005B42DE" w:rsidRPr="005B42DE" w:rsidRDefault="005B42DE" w:rsidP="005B42DE">
            <w:pPr>
              <w:jc w:val="center"/>
            </w:pPr>
          </w:p>
        </w:tc>
        <w:tc>
          <w:tcPr>
            <w:tcW w:w="9246" w:type="dxa"/>
            <w:gridSpan w:val="3"/>
            <w:shd w:val="clear" w:color="auto" w:fill="FF5050"/>
            <w:vAlign w:val="center"/>
          </w:tcPr>
          <w:p w:rsidR="005B42DE" w:rsidRDefault="005B42DE" w:rsidP="007E3A7F">
            <w:pPr>
              <w:jc w:val="center"/>
            </w:pPr>
            <w:r>
              <w:t>Broncho constriction (bronchospasme): les muscles entourant la bronche se resserrent entraînant un rétrécissement des voies respiratoires. L’air ne passe plus que difficilement.</w:t>
            </w:r>
          </w:p>
          <w:p w:rsidR="005B42DE" w:rsidRDefault="005B42DE" w:rsidP="007E3A7F">
            <w:pPr>
              <w:jc w:val="center"/>
            </w:pPr>
            <w:r>
              <w:t>(c’est ici qu’agissent les bronchodilatateurs)</w:t>
            </w:r>
          </w:p>
        </w:tc>
      </w:tr>
    </w:tbl>
    <w:p w:rsidR="00A82228" w:rsidRDefault="00A82228" w:rsidP="005B42DE">
      <w:pPr>
        <w:tabs>
          <w:tab w:val="left" w:pos="3030"/>
        </w:tabs>
      </w:pPr>
    </w:p>
    <w:p w:rsidR="005B42DE" w:rsidRPr="005F3280" w:rsidRDefault="005B42DE" w:rsidP="005B42DE">
      <w:pPr>
        <w:numPr>
          <w:ilvl w:val="0"/>
          <w:numId w:val="2"/>
        </w:numPr>
        <w:spacing w:after="0" w:line="240" w:lineRule="auto"/>
        <w:jc w:val="both"/>
        <w:rPr>
          <w:b/>
        </w:rPr>
      </w:pPr>
      <w:r w:rsidRPr="005F3280">
        <w:rPr>
          <w:b/>
        </w:rPr>
        <w:t>Comment prendre l’aérosol</w:t>
      </w:r>
    </w:p>
    <w:p w:rsidR="005B42DE" w:rsidRDefault="005B42DE" w:rsidP="005B42DE">
      <w:pPr>
        <w:jc w:val="both"/>
      </w:pPr>
    </w:p>
    <w:tbl>
      <w:tblPr>
        <w:tblW w:w="0" w:type="auto"/>
        <w:tblLook w:val="01E0"/>
      </w:tblPr>
      <w:tblGrid>
        <w:gridCol w:w="8028"/>
        <w:gridCol w:w="1182"/>
      </w:tblGrid>
      <w:tr w:rsidR="005B42DE" w:rsidTr="007E3A7F">
        <w:tc>
          <w:tcPr>
            <w:tcW w:w="8028" w:type="dxa"/>
          </w:tcPr>
          <w:p w:rsidR="005B42DE" w:rsidRDefault="005B42DE" w:rsidP="005B42DE">
            <w:pPr>
              <w:numPr>
                <w:ilvl w:val="0"/>
                <w:numId w:val="3"/>
              </w:numPr>
              <w:spacing w:after="0" w:line="240" w:lineRule="auto"/>
            </w:pPr>
            <w:r>
              <w:t>positionner l’aérosol à l’envers</w:t>
            </w:r>
          </w:p>
          <w:p w:rsidR="005B42DE" w:rsidRDefault="005B42DE" w:rsidP="005B42DE">
            <w:pPr>
              <w:numPr>
                <w:ilvl w:val="0"/>
                <w:numId w:val="3"/>
              </w:numPr>
              <w:spacing w:after="0" w:line="240" w:lineRule="auto"/>
            </w:pPr>
            <w:r>
              <w:t>mettre l’embout dans la bouche et refermer les lèvres sur celui-ci</w:t>
            </w:r>
          </w:p>
          <w:p w:rsidR="005B42DE" w:rsidRDefault="005B42DE" w:rsidP="005B42DE">
            <w:pPr>
              <w:numPr>
                <w:ilvl w:val="0"/>
                <w:numId w:val="3"/>
              </w:numPr>
              <w:spacing w:after="0" w:line="240" w:lineRule="auto"/>
            </w:pPr>
            <w:r>
              <w:t>expirer le plus possible en gardant la bouche fermée</w:t>
            </w:r>
          </w:p>
          <w:p w:rsidR="005B42DE" w:rsidRDefault="005B42DE" w:rsidP="005B42DE">
            <w:pPr>
              <w:numPr>
                <w:ilvl w:val="0"/>
                <w:numId w:val="3"/>
              </w:numPr>
              <w:spacing w:after="0" w:line="240" w:lineRule="auto"/>
            </w:pPr>
            <w:r>
              <w:t>appuyer sur le flacon en inspirant le produit au maximum</w:t>
            </w:r>
          </w:p>
          <w:p w:rsidR="00B6254F" w:rsidRDefault="005B42DE" w:rsidP="00B6254F">
            <w:pPr>
              <w:numPr>
                <w:ilvl w:val="0"/>
                <w:numId w:val="3"/>
              </w:numPr>
              <w:spacing w:after="0" w:line="240" w:lineRule="auto"/>
            </w:pPr>
            <w:r>
              <w:t>bloquer la respiration quelques secondes et recommencer</w:t>
            </w:r>
          </w:p>
        </w:tc>
        <w:tc>
          <w:tcPr>
            <w:tcW w:w="1182" w:type="dxa"/>
            <w:shd w:val="clear" w:color="auto" w:fill="99CCFF"/>
          </w:tcPr>
          <w:p w:rsidR="005B42DE" w:rsidRPr="00677EFF" w:rsidRDefault="005B42DE" w:rsidP="007E3A7F">
            <w:pPr>
              <w:jc w:val="both"/>
              <w:rPr>
                <w:sz w:val="16"/>
                <w:szCs w:val="16"/>
              </w:rPr>
            </w:pPr>
          </w:p>
          <w:p w:rsidR="005B42DE" w:rsidRDefault="005B42DE" w:rsidP="007E3A7F">
            <w:pPr>
              <w:jc w:val="center"/>
            </w:pPr>
            <w:r>
              <w:rPr>
                <w:noProof/>
                <w:lang w:eastAsia="fr-FR"/>
              </w:rPr>
              <w:drawing>
                <wp:inline distT="0" distB="0" distL="0" distR="0">
                  <wp:extent cx="514350" cy="638175"/>
                  <wp:effectExtent l="19050" t="0" r="0" b="0"/>
                  <wp:docPr id="24" name="Image 24" descr="A570B9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570B9DF"/>
                          <pic:cNvPicPr>
                            <a:picLocks noChangeAspect="1" noChangeArrowheads="1"/>
                          </pic:cNvPicPr>
                        </pic:nvPicPr>
                        <pic:blipFill>
                          <a:blip r:embed="rId9" cstate="print"/>
                          <a:srcRect/>
                          <a:stretch>
                            <a:fillRect/>
                          </a:stretch>
                        </pic:blipFill>
                        <pic:spPr bwMode="auto">
                          <a:xfrm>
                            <a:off x="0" y="0"/>
                            <a:ext cx="514350" cy="638175"/>
                          </a:xfrm>
                          <a:prstGeom prst="rect">
                            <a:avLst/>
                          </a:prstGeom>
                          <a:noFill/>
                          <a:ln w="9525">
                            <a:noFill/>
                            <a:miter lim="800000"/>
                            <a:headEnd/>
                            <a:tailEnd/>
                          </a:ln>
                        </pic:spPr>
                      </pic:pic>
                    </a:graphicData>
                  </a:graphic>
                </wp:inline>
              </w:drawing>
            </w:r>
          </w:p>
          <w:p w:rsidR="005B42DE" w:rsidRPr="00677EFF" w:rsidRDefault="005B42DE" w:rsidP="007E3A7F">
            <w:pPr>
              <w:jc w:val="both"/>
              <w:rPr>
                <w:sz w:val="16"/>
                <w:szCs w:val="16"/>
              </w:rPr>
            </w:pPr>
          </w:p>
        </w:tc>
      </w:tr>
    </w:tbl>
    <w:p w:rsidR="005B42DE" w:rsidRDefault="00B6254F" w:rsidP="00B6254F">
      <w:pPr>
        <w:numPr>
          <w:ilvl w:val="0"/>
          <w:numId w:val="2"/>
        </w:numPr>
        <w:spacing w:after="0" w:line="240" w:lineRule="auto"/>
        <w:jc w:val="both"/>
      </w:pPr>
      <w:r>
        <w:tab/>
      </w:r>
      <w:r w:rsidRPr="00B6254F">
        <w:rPr>
          <w:b/>
        </w:rPr>
        <w:t>Prévenir l’asthme d’effort (APE)</w:t>
      </w:r>
      <w:r>
        <w:t xml:space="preserve"> </w:t>
      </w:r>
    </w:p>
    <w:p w:rsidR="00B6254F" w:rsidRDefault="00B54044" w:rsidP="00B6254F">
      <w:pPr>
        <w:spacing w:after="0" w:line="240" w:lineRule="auto"/>
        <w:jc w:val="both"/>
      </w:pPr>
      <w:r>
        <w:t xml:space="preserve">Réaliser un échauffement progressif pour préparer lentement les voies respiratoires. </w:t>
      </w:r>
    </w:p>
    <w:p w:rsidR="00B54044" w:rsidRDefault="00B54044" w:rsidP="00B6254F">
      <w:pPr>
        <w:spacing w:after="0" w:line="240" w:lineRule="auto"/>
        <w:jc w:val="both"/>
      </w:pPr>
      <w:r>
        <w:t xml:space="preserve">Respirer par le nez… quand cela est possible. Cela permet d’humidifier l’air avant qu’il n’atteigne les bronches. </w:t>
      </w:r>
    </w:p>
    <w:p w:rsidR="00B54044" w:rsidRDefault="00B54044" w:rsidP="00B6254F">
      <w:pPr>
        <w:spacing w:after="0" w:line="240" w:lineRule="auto"/>
        <w:jc w:val="both"/>
      </w:pPr>
      <w:r>
        <w:t xml:space="preserve">Etre astucieux : mise d’une écharpe devant le nez et la bouche afin de réchauffer l’air. </w:t>
      </w:r>
    </w:p>
    <w:p w:rsidR="00B54044" w:rsidRDefault="00B54044" w:rsidP="00B6254F">
      <w:pPr>
        <w:spacing w:after="0" w:line="240" w:lineRule="auto"/>
        <w:jc w:val="both"/>
      </w:pPr>
      <w:r>
        <w:t xml:space="preserve">Boire avant, pendant et après l’effort. </w:t>
      </w:r>
    </w:p>
    <w:p w:rsidR="00A07AD8" w:rsidRDefault="00A07AD8" w:rsidP="00B6254F">
      <w:pPr>
        <w:spacing w:after="0" w:line="240" w:lineRule="auto"/>
        <w:jc w:val="both"/>
      </w:pPr>
    </w:p>
    <w:p w:rsidR="00A07AD8" w:rsidRDefault="00A07AD8" w:rsidP="00B6254F">
      <w:pPr>
        <w:spacing w:after="0" w:line="240" w:lineRule="auto"/>
        <w:jc w:val="both"/>
      </w:pPr>
    </w:p>
    <w:p w:rsidR="00A07AD8" w:rsidRPr="00A07AD8" w:rsidRDefault="00A07AD8" w:rsidP="00A07AD8">
      <w:pPr>
        <w:numPr>
          <w:ilvl w:val="0"/>
          <w:numId w:val="2"/>
        </w:numPr>
        <w:spacing w:after="0" w:line="240" w:lineRule="auto"/>
        <w:jc w:val="both"/>
        <w:rPr>
          <w:b/>
        </w:rPr>
      </w:pPr>
      <w:r w:rsidRPr="00A07AD8">
        <w:rPr>
          <w:b/>
        </w:rPr>
        <w:t xml:space="preserve">Les biens faits de l’activité physique </w:t>
      </w:r>
    </w:p>
    <w:p w:rsidR="00A07AD8" w:rsidRPr="00B6254F" w:rsidRDefault="00A07AD8" w:rsidP="00A07AD8">
      <w:pPr>
        <w:spacing w:after="0" w:line="240" w:lineRule="auto"/>
        <w:jc w:val="both"/>
      </w:pPr>
      <w:r>
        <w:t>Elle permet à l’élève une utilisation régulière de ses capacités respiratoires (donc les développer) et favorise une gestion personnelle de son asthme.</w:t>
      </w:r>
    </w:p>
    <w:sectPr w:rsidR="00A07AD8" w:rsidRPr="00B6254F" w:rsidSect="00A82228">
      <w:pgSz w:w="11906" w:h="16838"/>
      <w:pgMar w:top="567" w:right="567" w:bottom="56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9pt;height:9pt" o:bullet="t">
        <v:imagedata r:id="rId1" o:title="BD14755_"/>
      </v:shape>
    </w:pict>
  </w:numPicBullet>
  <w:numPicBullet w:numPicBulletId="1">
    <w:pict>
      <v:shape id="_x0000_i1030" type="#_x0000_t75" style="width:11.25pt;height:11.25pt" o:bullet="t">
        <v:imagedata r:id="rId2" o:title="mso39"/>
      </v:shape>
    </w:pict>
  </w:numPicBullet>
  <w:abstractNum w:abstractNumId="0">
    <w:nsid w:val="252367BA"/>
    <w:multiLevelType w:val="hybridMultilevel"/>
    <w:tmpl w:val="1A1E6344"/>
    <w:lvl w:ilvl="0" w:tplc="16F07EC8">
      <w:start w:val="1"/>
      <w:numFmt w:val="upperRoman"/>
      <w:lvlText w:val="%1."/>
      <w:lvlJc w:val="right"/>
      <w:pPr>
        <w:tabs>
          <w:tab w:val="num" w:pos="540"/>
        </w:tabs>
        <w:ind w:left="540" w:hanging="180"/>
      </w:pPr>
      <w:rPr>
        <w:rFonts w:hint="default"/>
      </w:rPr>
    </w:lvl>
    <w:lvl w:ilvl="1" w:tplc="0B089028">
      <w:numFmt w:val="bullet"/>
      <w:lvlText w:val="-"/>
      <w:lvlJc w:val="left"/>
      <w:pPr>
        <w:tabs>
          <w:tab w:val="num" w:pos="1440"/>
        </w:tabs>
        <w:ind w:left="1440" w:hanging="360"/>
      </w:pPr>
      <w:rPr>
        <w:rFonts w:ascii="Times New Roman" w:eastAsia="Times New Roman" w:hAnsi="Times New Roman" w:cs="Times New Roman" w:hint="default"/>
      </w:rPr>
    </w:lvl>
    <w:lvl w:ilvl="2" w:tplc="040C0001">
      <w:start w:val="1"/>
      <w:numFmt w:val="bullet"/>
      <w:lvlText w:val=""/>
      <w:lvlJc w:val="left"/>
      <w:pPr>
        <w:tabs>
          <w:tab w:val="num" w:pos="2340"/>
        </w:tabs>
        <w:ind w:left="2340" w:hanging="360"/>
      </w:pPr>
      <w:rPr>
        <w:rFonts w:ascii="Symbol" w:hAnsi="Symbol" w:hint="default"/>
      </w:r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nsid w:val="3B4A50C4"/>
    <w:multiLevelType w:val="hybridMultilevel"/>
    <w:tmpl w:val="792AA90E"/>
    <w:lvl w:ilvl="0" w:tplc="040C0007">
      <w:start w:val="1"/>
      <w:numFmt w:val="bullet"/>
      <w:lvlText w:val=""/>
      <w:lvlPicBulletId w:val="1"/>
      <w:lvlJc w:val="left"/>
      <w:pPr>
        <w:tabs>
          <w:tab w:val="num" w:pos="1068"/>
        </w:tabs>
        <w:ind w:left="1068" w:hanging="360"/>
      </w:pPr>
      <w:rPr>
        <w:rFonts w:ascii="Symbol" w:hAnsi="Symbol" w:hint="default"/>
        <w:color w:val="auto"/>
      </w:rPr>
    </w:lvl>
    <w:lvl w:ilvl="1" w:tplc="040C0003" w:tentative="1">
      <w:start w:val="1"/>
      <w:numFmt w:val="bullet"/>
      <w:lvlText w:val="o"/>
      <w:lvlJc w:val="left"/>
      <w:pPr>
        <w:tabs>
          <w:tab w:val="num" w:pos="368"/>
        </w:tabs>
        <w:ind w:left="368" w:hanging="360"/>
      </w:pPr>
      <w:rPr>
        <w:rFonts w:ascii="Courier New" w:hAnsi="Courier New" w:cs="Courier New" w:hint="default"/>
      </w:rPr>
    </w:lvl>
    <w:lvl w:ilvl="2" w:tplc="040C0005" w:tentative="1">
      <w:start w:val="1"/>
      <w:numFmt w:val="bullet"/>
      <w:lvlText w:val=""/>
      <w:lvlJc w:val="left"/>
      <w:pPr>
        <w:tabs>
          <w:tab w:val="num" w:pos="1088"/>
        </w:tabs>
        <w:ind w:left="1088" w:hanging="360"/>
      </w:pPr>
      <w:rPr>
        <w:rFonts w:ascii="Wingdings" w:hAnsi="Wingdings" w:hint="default"/>
      </w:rPr>
    </w:lvl>
    <w:lvl w:ilvl="3" w:tplc="040C0001" w:tentative="1">
      <w:start w:val="1"/>
      <w:numFmt w:val="bullet"/>
      <w:lvlText w:val=""/>
      <w:lvlJc w:val="left"/>
      <w:pPr>
        <w:tabs>
          <w:tab w:val="num" w:pos="1808"/>
        </w:tabs>
        <w:ind w:left="1808" w:hanging="360"/>
      </w:pPr>
      <w:rPr>
        <w:rFonts w:ascii="Symbol" w:hAnsi="Symbol" w:hint="default"/>
      </w:rPr>
    </w:lvl>
    <w:lvl w:ilvl="4" w:tplc="040C0003" w:tentative="1">
      <w:start w:val="1"/>
      <w:numFmt w:val="bullet"/>
      <w:lvlText w:val="o"/>
      <w:lvlJc w:val="left"/>
      <w:pPr>
        <w:tabs>
          <w:tab w:val="num" w:pos="2528"/>
        </w:tabs>
        <w:ind w:left="2528" w:hanging="360"/>
      </w:pPr>
      <w:rPr>
        <w:rFonts w:ascii="Courier New" w:hAnsi="Courier New" w:cs="Courier New" w:hint="default"/>
      </w:rPr>
    </w:lvl>
    <w:lvl w:ilvl="5" w:tplc="040C0005" w:tentative="1">
      <w:start w:val="1"/>
      <w:numFmt w:val="bullet"/>
      <w:lvlText w:val=""/>
      <w:lvlJc w:val="left"/>
      <w:pPr>
        <w:tabs>
          <w:tab w:val="num" w:pos="3248"/>
        </w:tabs>
        <w:ind w:left="3248" w:hanging="360"/>
      </w:pPr>
      <w:rPr>
        <w:rFonts w:ascii="Wingdings" w:hAnsi="Wingdings" w:hint="default"/>
      </w:rPr>
    </w:lvl>
    <w:lvl w:ilvl="6" w:tplc="040C0001" w:tentative="1">
      <w:start w:val="1"/>
      <w:numFmt w:val="bullet"/>
      <w:lvlText w:val=""/>
      <w:lvlJc w:val="left"/>
      <w:pPr>
        <w:tabs>
          <w:tab w:val="num" w:pos="3968"/>
        </w:tabs>
        <w:ind w:left="3968" w:hanging="360"/>
      </w:pPr>
      <w:rPr>
        <w:rFonts w:ascii="Symbol" w:hAnsi="Symbol" w:hint="default"/>
      </w:rPr>
    </w:lvl>
    <w:lvl w:ilvl="7" w:tplc="040C0003" w:tentative="1">
      <w:start w:val="1"/>
      <w:numFmt w:val="bullet"/>
      <w:lvlText w:val="o"/>
      <w:lvlJc w:val="left"/>
      <w:pPr>
        <w:tabs>
          <w:tab w:val="num" w:pos="4688"/>
        </w:tabs>
        <w:ind w:left="4688" w:hanging="360"/>
      </w:pPr>
      <w:rPr>
        <w:rFonts w:ascii="Courier New" w:hAnsi="Courier New" w:cs="Courier New" w:hint="default"/>
      </w:rPr>
    </w:lvl>
    <w:lvl w:ilvl="8" w:tplc="040C0005" w:tentative="1">
      <w:start w:val="1"/>
      <w:numFmt w:val="bullet"/>
      <w:lvlText w:val=""/>
      <w:lvlJc w:val="left"/>
      <w:pPr>
        <w:tabs>
          <w:tab w:val="num" w:pos="5408"/>
        </w:tabs>
        <w:ind w:left="5408" w:hanging="360"/>
      </w:pPr>
      <w:rPr>
        <w:rFonts w:ascii="Wingdings" w:hAnsi="Wingdings" w:hint="default"/>
      </w:rPr>
    </w:lvl>
  </w:abstractNum>
  <w:abstractNum w:abstractNumId="2">
    <w:nsid w:val="65E4217F"/>
    <w:multiLevelType w:val="hybridMultilevel"/>
    <w:tmpl w:val="9EF47B36"/>
    <w:lvl w:ilvl="0" w:tplc="740A33F8">
      <w:start w:val="1"/>
      <w:numFmt w:val="bullet"/>
      <w:lvlText w:val=""/>
      <w:lvlPicBulletId w:val="0"/>
      <w:lvlJc w:val="left"/>
      <w:pPr>
        <w:tabs>
          <w:tab w:val="num" w:pos="2845"/>
        </w:tabs>
        <w:ind w:left="2845" w:hanging="360"/>
      </w:pPr>
      <w:rPr>
        <w:rFonts w:ascii="Symbol" w:hAnsi="Symbol" w:hint="default"/>
        <w:color w:val="auto"/>
      </w:rPr>
    </w:lvl>
    <w:lvl w:ilvl="1" w:tplc="040C0003" w:tentative="1">
      <w:start w:val="1"/>
      <w:numFmt w:val="bullet"/>
      <w:lvlText w:val="o"/>
      <w:lvlJc w:val="left"/>
      <w:pPr>
        <w:tabs>
          <w:tab w:val="num" w:pos="2145"/>
        </w:tabs>
        <w:ind w:left="2145" w:hanging="360"/>
      </w:pPr>
      <w:rPr>
        <w:rFonts w:ascii="Courier New" w:hAnsi="Courier New" w:cs="Courier New" w:hint="default"/>
      </w:rPr>
    </w:lvl>
    <w:lvl w:ilvl="2" w:tplc="040C0005" w:tentative="1">
      <w:start w:val="1"/>
      <w:numFmt w:val="bullet"/>
      <w:lvlText w:val=""/>
      <w:lvlJc w:val="left"/>
      <w:pPr>
        <w:tabs>
          <w:tab w:val="num" w:pos="2865"/>
        </w:tabs>
        <w:ind w:left="2865" w:hanging="360"/>
      </w:pPr>
      <w:rPr>
        <w:rFonts w:ascii="Wingdings" w:hAnsi="Wingdings" w:hint="default"/>
      </w:rPr>
    </w:lvl>
    <w:lvl w:ilvl="3" w:tplc="040C0001" w:tentative="1">
      <w:start w:val="1"/>
      <w:numFmt w:val="bullet"/>
      <w:lvlText w:val=""/>
      <w:lvlJc w:val="left"/>
      <w:pPr>
        <w:tabs>
          <w:tab w:val="num" w:pos="3585"/>
        </w:tabs>
        <w:ind w:left="3585" w:hanging="360"/>
      </w:pPr>
      <w:rPr>
        <w:rFonts w:ascii="Symbol" w:hAnsi="Symbol" w:hint="default"/>
      </w:rPr>
    </w:lvl>
    <w:lvl w:ilvl="4" w:tplc="040C0003" w:tentative="1">
      <w:start w:val="1"/>
      <w:numFmt w:val="bullet"/>
      <w:lvlText w:val="o"/>
      <w:lvlJc w:val="left"/>
      <w:pPr>
        <w:tabs>
          <w:tab w:val="num" w:pos="4305"/>
        </w:tabs>
        <w:ind w:left="4305" w:hanging="360"/>
      </w:pPr>
      <w:rPr>
        <w:rFonts w:ascii="Courier New" w:hAnsi="Courier New" w:cs="Courier New" w:hint="default"/>
      </w:rPr>
    </w:lvl>
    <w:lvl w:ilvl="5" w:tplc="040C0005" w:tentative="1">
      <w:start w:val="1"/>
      <w:numFmt w:val="bullet"/>
      <w:lvlText w:val=""/>
      <w:lvlJc w:val="left"/>
      <w:pPr>
        <w:tabs>
          <w:tab w:val="num" w:pos="5025"/>
        </w:tabs>
        <w:ind w:left="5025" w:hanging="360"/>
      </w:pPr>
      <w:rPr>
        <w:rFonts w:ascii="Wingdings" w:hAnsi="Wingdings" w:hint="default"/>
      </w:rPr>
    </w:lvl>
    <w:lvl w:ilvl="6" w:tplc="040C0001" w:tentative="1">
      <w:start w:val="1"/>
      <w:numFmt w:val="bullet"/>
      <w:lvlText w:val=""/>
      <w:lvlJc w:val="left"/>
      <w:pPr>
        <w:tabs>
          <w:tab w:val="num" w:pos="5745"/>
        </w:tabs>
        <w:ind w:left="5745" w:hanging="360"/>
      </w:pPr>
      <w:rPr>
        <w:rFonts w:ascii="Symbol" w:hAnsi="Symbol" w:hint="default"/>
      </w:rPr>
    </w:lvl>
    <w:lvl w:ilvl="7" w:tplc="040C0003" w:tentative="1">
      <w:start w:val="1"/>
      <w:numFmt w:val="bullet"/>
      <w:lvlText w:val="o"/>
      <w:lvlJc w:val="left"/>
      <w:pPr>
        <w:tabs>
          <w:tab w:val="num" w:pos="6465"/>
        </w:tabs>
        <w:ind w:left="6465" w:hanging="360"/>
      </w:pPr>
      <w:rPr>
        <w:rFonts w:ascii="Courier New" w:hAnsi="Courier New" w:cs="Courier New" w:hint="default"/>
      </w:rPr>
    </w:lvl>
    <w:lvl w:ilvl="8" w:tplc="040C0005" w:tentative="1">
      <w:start w:val="1"/>
      <w:numFmt w:val="bullet"/>
      <w:lvlText w:val=""/>
      <w:lvlJc w:val="left"/>
      <w:pPr>
        <w:tabs>
          <w:tab w:val="num" w:pos="7185"/>
        </w:tabs>
        <w:ind w:left="7185"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A82228"/>
    <w:rsid w:val="001B48A5"/>
    <w:rsid w:val="0024167A"/>
    <w:rsid w:val="002C42D7"/>
    <w:rsid w:val="004E2395"/>
    <w:rsid w:val="005B42DE"/>
    <w:rsid w:val="006E47A3"/>
    <w:rsid w:val="00836DEF"/>
    <w:rsid w:val="009A065B"/>
    <w:rsid w:val="00A07AD8"/>
    <w:rsid w:val="00A82228"/>
    <w:rsid w:val="00AD7F50"/>
    <w:rsid w:val="00B54044"/>
    <w:rsid w:val="00B6254F"/>
    <w:rsid w:val="00C33243"/>
    <w:rsid w:val="00FD259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7A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4.jpeg"/><Relationship Id="rId11" Type="http://schemas.openxmlformats.org/officeDocument/2006/relationships/theme" Target="theme/theme1.xml"/><Relationship Id="rId5" Type="http://schemas.openxmlformats.org/officeDocument/2006/relationships/image" Target="media/image3.w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7.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Pages>
  <Words>336</Words>
  <Characters>1850</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alex</cp:lastModifiedBy>
  <cp:revision>1</cp:revision>
  <dcterms:created xsi:type="dcterms:W3CDTF">2013-08-05T10:01:00Z</dcterms:created>
  <dcterms:modified xsi:type="dcterms:W3CDTF">2013-08-05T11:40:00Z</dcterms:modified>
</cp:coreProperties>
</file>