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8CF" w:rsidRPr="002B78CF" w:rsidRDefault="002B78CF" w:rsidP="002B78CF">
      <w:pPr>
        <w:shd w:val="clear" w:color="auto" w:fill="E9EDF0"/>
        <w:spacing w:before="100" w:beforeAutospacing="1" w:after="100" w:afterAutospacing="1" w:line="224" w:lineRule="atLeast"/>
        <w:jc w:val="both"/>
        <w:outlineLvl w:val="0"/>
        <w:rPr>
          <w:rFonts w:ascii="Georgia" w:eastAsia="Times New Roman" w:hAnsi="Georgia" w:cs="Times New Roman"/>
          <w:color w:val="16212C"/>
          <w:kern w:val="36"/>
          <w:lang w:eastAsia="fr-FR"/>
        </w:rPr>
      </w:pPr>
      <w:r w:rsidRPr="002B78CF">
        <w:rPr>
          <w:rFonts w:ascii="Georgia" w:eastAsia="Times New Roman" w:hAnsi="Georgia" w:cs="Times New Roman"/>
          <w:color w:val="16212C"/>
          <w:kern w:val="36"/>
          <w:lang w:eastAsia="fr-FR"/>
        </w:rPr>
        <w:t>Ce que devient le lion chez Nietzsche</w:t>
      </w:r>
    </w:p>
    <w:p w:rsidR="002B78CF" w:rsidRPr="002B78CF" w:rsidRDefault="002B78CF" w:rsidP="002B78CF">
      <w:pPr>
        <w:shd w:val="clear" w:color="auto" w:fill="E9EDF0"/>
        <w:spacing w:after="0" w:line="149" w:lineRule="atLeast"/>
        <w:jc w:val="both"/>
        <w:rPr>
          <w:rFonts w:ascii="Georgia" w:eastAsia="Times New Roman" w:hAnsi="Georgia" w:cs="Times New Roman"/>
          <w:color w:val="464F57"/>
          <w:lang w:eastAsia="fr-FR"/>
        </w:rPr>
      </w:pPr>
      <w:r w:rsidRPr="002B78CF">
        <w:rPr>
          <w:rFonts w:ascii="Georgia" w:eastAsia="Times New Roman" w:hAnsi="Georgia" w:cs="Times New Roman"/>
          <w:color w:val="464F57"/>
          <w:lang w:eastAsia="fr-FR"/>
        </w:rPr>
        <w:t>Dans l'histoire de la pensée, les enfants sont rares. Quelques silhouettes, pourtant, dans les marges, éclairent indirectement des moments-clés.</w:t>
      </w:r>
    </w:p>
    <w:p w:rsidR="002B78CF" w:rsidRPr="002B78CF" w:rsidRDefault="002B78CF" w:rsidP="002B78CF">
      <w:pPr>
        <w:shd w:val="clear" w:color="auto" w:fill="E9EDF0"/>
        <w:spacing w:after="0" w:line="240" w:lineRule="auto"/>
        <w:jc w:val="both"/>
        <w:rPr>
          <w:rFonts w:ascii="Helvetica" w:eastAsia="Times New Roman" w:hAnsi="Helvetica" w:cs="Times New Roman"/>
          <w:color w:val="A2A9AE"/>
          <w:lang w:eastAsia="fr-FR"/>
        </w:rPr>
      </w:pPr>
      <w:r w:rsidRPr="002B78CF">
        <w:rPr>
          <w:rFonts w:ascii="Helvetica" w:eastAsia="Times New Roman" w:hAnsi="Helvetica" w:cs="Times New Roman"/>
          <w:color w:val="A2A9AE"/>
          <w:lang w:eastAsia="fr-FR"/>
        </w:rPr>
        <w:t>LE MONDE | 11.08.2011 à 17h42 | Par Par Roger-Pol Droit</w:t>
      </w:r>
    </w:p>
    <w:p w:rsidR="002B78CF" w:rsidRPr="002B78CF" w:rsidRDefault="002B78CF" w:rsidP="002B78CF">
      <w:pPr>
        <w:shd w:val="clear" w:color="auto" w:fill="E9EDF0"/>
        <w:spacing w:after="0" w:line="180" w:lineRule="atLeast"/>
        <w:jc w:val="both"/>
        <w:rPr>
          <w:rFonts w:ascii="Helvetica" w:eastAsia="Times New Roman" w:hAnsi="Helvetica" w:cs="Times New Roman"/>
          <w:color w:val="16212C"/>
          <w:lang w:eastAsia="fr-FR"/>
        </w:rPr>
      </w:pPr>
      <w:r w:rsidRPr="002B78CF">
        <w:rPr>
          <w:rFonts w:ascii="Helvetica" w:eastAsia="Times New Roman" w:hAnsi="Helvetica" w:cs="Times New Roman"/>
          <w:b/>
          <w:bCs/>
          <w:color w:val="665500"/>
          <w:lang w:eastAsia="fr-FR"/>
        </w:rPr>
        <w:t>Abonnez vous à partir de 1 €</w:t>
      </w:r>
      <w:hyperlink r:id="rId4" w:anchor="liste_reactions" w:history="1">
        <w:r w:rsidRPr="002B78CF">
          <w:rPr>
            <w:rFonts w:ascii="Helvetica" w:eastAsia="Times New Roman" w:hAnsi="Helvetica" w:cs="Times New Roman"/>
            <w:color w:val="A2A9AE"/>
            <w:lang w:eastAsia="fr-FR"/>
          </w:rPr>
          <w:t> Réagir</w:t>
        </w:r>
      </w:hyperlink>
      <w:r w:rsidRPr="002B78CF">
        <w:rPr>
          <w:rFonts w:ascii="Helvetica" w:eastAsia="Times New Roman" w:hAnsi="Helvetica" w:cs="Times New Roman"/>
          <w:color w:val="A2A9AE"/>
          <w:lang w:eastAsia="fr-FR"/>
        </w:rPr>
        <w:t> Ajouter</w:t>
      </w:r>
    </w:p>
    <w:p w:rsidR="002B78CF" w:rsidRPr="002B78CF" w:rsidRDefault="002B78CF" w:rsidP="002B78CF">
      <w:pPr>
        <w:shd w:val="clear" w:color="auto" w:fill="E9EDF0"/>
        <w:spacing w:after="0" w:line="180" w:lineRule="atLeast"/>
        <w:jc w:val="both"/>
        <w:rPr>
          <w:rFonts w:ascii="Helvetica" w:eastAsia="Times New Roman" w:hAnsi="Helvetica" w:cs="Times New Roman"/>
          <w:b/>
          <w:bCs/>
          <w:color w:val="16212C"/>
          <w:lang w:eastAsia="fr-FR"/>
        </w:rPr>
      </w:pPr>
      <w:r w:rsidRPr="002B78CF">
        <w:rPr>
          <w:rFonts w:ascii="Helvetica" w:eastAsia="Times New Roman" w:hAnsi="Helvetica" w:cs="Times New Roman"/>
          <w:b/>
          <w:bCs/>
          <w:color w:val="FFFFFF"/>
          <w:lang w:eastAsia="fr-FR"/>
        </w:rPr>
        <w:t>Partager (523</w:t>
      </w:r>
      <w:proofErr w:type="gramStart"/>
      <w:r w:rsidRPr="002B78CF">
        <w:rPr>
          <w:rFonts w:ascii="Helvetica" w:eastAsia="Times New Roman" w:hAnsi="Helvetica" w:cs="Times New Roman"/>
          <w:b/>
          <w:bCs/>
          <w:color w:val="FFFFFF"/>
          <w:lang w:eastAsia="fr-FR"/>
        </w:rPr>
        <w:t>)Tweeter</w:t>
      </w:r>
      <w:proofErr w:type="gramEnd"/>
    </w:p>
    <w:p w:rsidR="002B78CF" w:rsidRPr="002B78CF" w:rsidRDefault="002B78CF" w:rsidP="002B78CF">
      <w:pPr>
        <w:shd w:val="clear" w:color="auto" w:fill="E9EDF0"/>
        <w:spacing w:after="0" w:line="140" w:lineRule="atLeast"/>
        <w:jc w:val="both"/>
        <w:outlineLvl w:val="1"/>
        <w:rPr>
          <w:rFonts w:ascii="Helvetica" w:eastAsia="Times New Roman" w:hAnsi="Helvetica" w:cs="Times New Roman"/>
          <w:b/>
          <w:bCs/>
          <w:color w:val="16212C"/>
          <w:lang w:eastAsia="fr-FR"/>
        </w:rPr>
      </w:pPr>
      <w:r w:rsidRPr="002B78CF">
        <w:rPr>
          <w:rFonts w:ascii="Helvetica" w:eastAsia="Times New Roman" w:hAnsi="Helvetica" w:cs="Times New Roman"/>
          <w:b/>
          <w:bCs/>
          <w:color w:val="16212C"/>
          <w:lang w:eastAsia="fr-FR"/>
        </w:rPr>
        <w:t>L</w:t>
      </w:r>
      <w:r w:rsidRPr="002B78CF">
        <w:rPr>
          <w:rFonts w:ascii="Helvetica" w:eastAsia="Times New Roman" w:hAnsi="Helvetica" w:cs="Times New Roman"/>
          <w:b/>
          <w:bCs/>
          <w:i/>
          <w:iCs/>
          <w:color w:val="16212C"/>
          <w:lang w:eastAsia="fr-FR"/>
        </w:rPr>
        <w:t>e bonheur des enfants est un mythe."</w:t>
      </w:r>
      <w:r w:rsidRPr="002B78CF">
        <w:rPr>
          <w:rFonts w:ascii="Helvetica" w:eastAsia="Times New Roman" w:hAnsi="Helvetica" w:cs="Times New Roman"/>
          <w:b/>
          <w:bCs/>
          <w:color w:val="16212C"/>
          <w:lang w:eastAsia="fr-FR"/>
        </w:rPr>
        <w:t> Voilà qui est net. Il est vrai que Nietzsche est un habitué de l'abrupt. A d'autres, les discours faux-culs ou tarabiscotés. Lui est direct, sans </w:t>
      </w:r>
      <w:hyperlink r:id="rId5" w:tgtFrame="_blank" w:tooltip="Conjugaison du verbe oublier" w:history="1">
        <w:r w:rsidRPr="002B78CF">
          <w:rPr>
            <w:rFonts w:ascii="Helvetica" w:eastAsia="Times New Roman" w:hAnsi="Helvetica" w:cs="Times New Roman"/>
            <w:b/>
            <w:bCs/>
            <w:color w:val="0000FF"/>
            <w:u w:val="single"/>
            <w:lang w:eastAsia="fr-FR"/>
          </w:rPr>
          <w:t>oublier</w:t>
        </w:r>
      </w:hyperlink>
      <w:r w:rsidRPr="002B78CF">
        <w:rPr>
          <w:rFonts w:ascii="Helvetica" w:eastAsia="Times New Roman" w:hAnsi="Helvetica" w:cs="Times New Roman"/>
          <w:b/>
          <w:bCs/>
          <w:color w:val="16212C"/>
          <w:lang w:eastAsia="fr-FR"/>
        </w:rPr>
        <w:t> d'</w:t>
      </w:r>
      <w:hyperlink r:id="rId6" w:tgtFrame="_blank" w:tooltip="Conjugaison du verbe être" w:history="1">
        <w:r w:rsidRPr="002B78CF">
          <w:rPr>
            <w:rFonts w:ascii="Helvetica" w:eastAsia="Times New Roman" w:hAnsi="Helvetica" w:cs="Times New Roman"/>
            <w:b/>
            <w:bCs/>
            <w:color w:val="0000FF"/>
            <w:u w:val="single"/>
            <w:lang w:eastAsia="fr-FR"/>
          </w:rPr>
          <w:t>être</w:t>
        </w:r>
      </w:hyperlink>
      <w:r w:rsidRPr="002B78CF">
        <w:rPr>
          <w:rFonts w:ascii="Helvetica" w:eastAsia="Times New Roman" w:hAnsi="Helvetica" w:cs="Times New Roman"/>
          <w:b/>
          <w:bCs/>
          <w:color w:val="16212C"/>
          <w:lang w:eastAsia="fr-FR"/>
        </w:rPr>
        <w:t> subtil. Car il ajoute aussitôt (dans </w:t>
      </w:r>
      <w:r w:rsidRPr="002B78CF">
        <w:rPr>
          <w:rFonts w:ascii="Helvetica" w:eastAsia="Times New Roman" w:hAnsi="Helvetica" w:cs="Times New Roman"/>
          <w:b/>
          <w:bCs/>
          <w:i/>
          <w:iCs/>
          <w:color w:val="16212C"/>
          <w:lang w:eastAsia="fr-FR"/>
        </w:rPr>
        <w:t>Humain trop humain</w:t>
      </w:r>
      <w:r w:rsidRPr="002B78CF">
        <w:rPr>
          <w:rFonts w:ascii="Helvetica" w:eastAsia="Times New Roman" w:hAnsi="Helvetica" w:cs="Times New Roman"/>
          <w:b/>
          <w:bCs/>
          <w:color w:val="16212C"/>
          <w:lang w:eastAsia="fr-FR"/>
        </w:rPr>
        <w:t xml:space="preserve">, I, § 265) que ce sont les adultes - comprenons les vieux, les rassis, </w:t>
      </w:r>
      <w:proofErr w:type="gramStart"/>
      <w:r w:rsidRPr="002B78CF">
        <w:rPr>
          <w:rFonts w:ascii="Helvetica" w:eastAsia="Times New Roman" w:hAnsi="Helvetica" w:cs="Times New Roman"/>
          <w:b/>
          <w:bCs/>
          <w:color w:val="16212C"/>
          <w:lang w:eastAsia="fr-FR"/>
        </w:rPr>
        <w:t>les sans-joie</w:t>
      </w:r>
      <w:proofErr w:type="gramEnd"/>
      <w:r w:rsidRPr="002B78CF">
        <w:rPr>
          <w:rFonts w:ascii="Helvetica" w:eastAsia="Times New Roman" w:hAnsi="Helvetica" w:cs="Times New Roman"/>
          <w:b/>
          <w:bCs/>
          <w:color w:val="16212C"/>
          <w:lang w:eastAsia="fr-FR"/>
        </w:rPr>
        <w:t xml:space="preserve"> - qui se racontent pareille </w:t>
      </w:r>
      <w:hyperlink r:id="rId7" w:tooltip="Toute l’actualité histoire" w:history="1">
        <w:r w:rsidRPr="002B78CF">
          <w:rPr>
            <w:rFonts w:ascii="Helvetica" w:eastAsia="Times New Roman" w:hAnsi="Helvetica" w:cs="Times New Roman"/>
            <w:b/>
            <w:bCs/>
            <w:color w:val="0000FF"/>
            <w:u w:val="single"/>
            <w:lang w:eastAsia="fr-FR"/>
          </w:rPr>
          <w:t>histoire</w:t>
        </w:r>
      </w:hyperlink>
      <w:r w:rsidRPr="002B78CF">
        <w:rPr>
          <w:rFonts w:ascii="Helvetica" w:eastAsia="Times New Roman" w:hAnsi="Helvetica" w:cs="Times New Roman"/>
          <w:b/>
          <w:bCs/>
          <w:color w:val="16212C"/>
          <w:lang w:eastAsia="fr-FR"/>
        </w:rPr>
        <w:t>. Le bonheur leur paraît une terre si lointaine, si distante de leur journée réelle, qu'elle se situe forcément dans cette contrée qu'ils ont quittée de longue date, et presque oubliée. En fait, les enfants ne sont ni heureux ni misérables. Pour Nietzsche, ils sont plutôt violents, libres, fantasques, tranchants. Vivants, donc. C'est pourquoi, quand Zarathoustra, son prophète, se </w:t>
      </w:r>
      <w:r w:rsidRPr="002B78CF">
        <w:rPr>
          <w:rFonts w:ascii="Helvetica" w:eastAsia="Times New Roman" w:hAnsi="Helvetica" w:cs="Times New Roman"/>
          <w:b/>
          <w:bCs/>
          <w:i/>
          <w:iCs/>
          <w:color w:val="16212C"/>
          <w:lang w:eastAsia="fr-FR"/>
        </w:rPr>
        <w:t>"fait enfant"</w:t>
      </w:r>
      <w:r w:rsidRPr="002B78CF">
        <w:rPr>
          <w:rFonts w:ascii="Helvetica" w:eastAsia="Times New Roman" w:hAnsi="Helvetica" w:cs="Times New Roman"/>
          <w:b/>
          <w:bCs/>
          <w:color w:val="16212C"/>
          <w:lang w:eastAsia="fr-FR"/>
        </w:rPr>
        <w:t>, il ne faudrait surtout pas </w:t>
      </w:r>
      <w:hyperlink r:id="rId8" w:tgtFrame="_blank" w:tooltip="Conjugaison du verbe croire" w:history="1">
        <w:r w:rsidRPr="002B78CF">
          <w:rPr>
            <w:rFonts w:ascii="Helvetica" w:eastAsia="Times New Roman" w:hAnsi="Helvetica" w:cs="Times New Roman"/>
            <w:b/>
            <w:bCs/>
            <w:color w:val="0000FF"/>
            <w:u w:val="single"/>
            <w:lang w:eastAsia="fr-FR"/>
          </w:rPr>
          <w:t>croire</w:t>
        </w:r>
      </w:hyperlink>
      <w:r w:rsidRPr="002B78CF">
        <w:rPr>
          <w:rFonts w:ascii="Helvetica" w:eastAsia="Times New Roman" w:hAnsi="Helvetica" w:cs="Times New Roman"/>
          <w:b/>
          <w:bCs/>
          <w:color w:val="16212C"/>
          <w:lang w:eastAsia="fr-FR"/>
        </w:rPr>
        <w:t> en une régression niaise. C'est un éveil.</w:t>
      </w:r>
    </w:p>
    <w:p w:rsidR="002B78CF" w:rsidRPr="002B78CF" w:rsidRDefault="002B78CF" w:rsidP="002B78CF">
      <w:pPr>
        <w:shd w:val="clear" w:color="auto" w:fill="E9EDF0"/>
        <w:spacing w:after="0" w:line="140" w:lineRule="atLeast"/>
        <w:jc w:val="both"/>
        <w:rPr>
          <w:rFonts w:ascii="Helvetica" w:eastAsia="Times New Roman" w:hAnsi="Helvetica" w:cs="Times New Roman"/>
          <w:color w:val="16212C"/>
          <w:lang w:eastAsia="fr-FR"/>
        </w:rPr>
      </w:pPr>
      <w:r w:rsidRPr="002B78CF">
        <w:rPr>
          <w:rFonts w:ascii="Helvetica" w:eastAsia="Times New Roman" w:hAnsi="Helvetica" w:cs="Times New Roman"/>
          <w:color w:val="16212C"/>
          <w:lang w:eastAsia="fr-FR"/>
        </w:rPr>
        <w:t>Le premier des discours de Zarathoustra le confirme. </w:t>
      </w:r>
      <w:hyperlink r:id="rId9" w:tgtFrame="_blank" w:tooltip="Conjugaison du verbe titre" w:history="1">
        <w:r w:rsidRPr="002B78CF">
          <w:rPr>
            <w:rFonts w:ascii="Helvetica" w:eastAsia="Times New Roman" w:hAnsi="Helvetica" w:cs="Times New Roman"/>
            <w:color w:val="0000FF"/>
            <w:u w:val="single"/>
            <w:lang w:eastAsia="fr-FR"/>
          </w:rPr>
          <w:t>Titre</w:t>
        </w:r>
      </w:hyperlink>
      <w:r w:rsidRPr="002B78CF">
        <w:rPr>
          <w:rFonts w:ascii="Helvetica" w:eastAsia="Times New Roman" w:hAnsi="Helvetica" w:cs="Times New Roman"/>
          <w:color w:val="16212C"/>
          <w:lang w:eastAsia="fr-FR"/>
        </w:rPr>
        <w:t> : "Des trois métamorphoses". Objet : comment l'esprit devint chameau, le chameau lion et en fin de compte le lion enfant. Dans cette fable-express, il est question de l'histoire de l'homme - comme espèce et comme individu -, rien de moins. L'esprit commence par </w:t>
      </w:r>
      <w:hyperlink r:id="rId10" w:tgtFrame="_blank" w:tooltip="Conjugaison du verbe jouer" w:history="1">
        <w:r w:rsidRPr="002B78CF">
          <w:rPr>
            <w:rFonts w:ascii="Helvetica" w:eastAsia="Times New Roman" w:hAnsi="Helvetica" w:cs="Times New Roman"/>
            <w:color w:val="0000FF"/>
            <w:u w:val="single"/>
            <w:lang w:eastAsia="fr-FR"/>
          </w:rPr>
          <w:t>jouer</w:t>
        </w:r>
      </w:hyperlink>
      <w:r w:rsidRPr="002B78CF">
        <w:rPr>
          <w:rFonts w:ascii="Helvetica" w:eastAsia="Times New Roman" w:hAnsi="Helvetica" w:cs="Times New Roman"/>
          <w:color w:val="16212C"/>
          <w:lang w:eastAsia="fr-FR"/>
        </w:rPr>
        <w:t> le chameau, se </w:t>
      </w:r>
      <w:hyperlink r:id="rId11" w:tgtFrame="_blank" w:tooltip="Conjugaison du verbe charger" w:history="1">
        <w:r w:rsidRPr="002B78CF">
          <w:rPr>
            <w:rFonts w:ascii="Helvetica" w:eastAsia="Times New Roman" w:hAnsi="Helvetica" w:cs="Times New Roman"/>
            <w:color w:val="0000FF"/>
            <w:u w:val="single"/>
            <w:lang w:eastAsia="fr-FR"/>
          </w:rPr>
          <w:t>charger</w:t>
        </w:r>
      </w:hyperlink>
      <w:r w:rsidRPr="002B78CF">
        <w:rPr>
          <w:rFonts w:ascii="Helvetica" w:eastAsia="Times New Roman" w:hAnsi="Helvetica" w:cs="Times New Roman"/>
          <w:color w:val="16212C"/>
          <w:lang w:eastAsia="fr-FR"/>
        </w:rPr>
        <w:t> des plus lourds fardeaux, </w:t>
      </w:r>
      <w:hyperlink r:id="rId12" w:tgtFrame="_blank" w:tooltip="Conjugaison du verbe endurer" w:history="1">
        <w:r w:rsidRPr="002B78CF">
          <w:rPr>
            <w:rFonts w:ascii="Helvetica" w:eastAsia="Times New Roman" w:hAnsi="Helvetica" w:cs="Times New Roman"/>
            <w:color w:val="0000FF"/>
            <w:u w:val="single"/>
            <w:lang w:eastAsia="fr-FR"/>
          </w:rPr>
          <w:t>endurer</w:t>
        </w:r>
      </w:hyperlink>
      <w:r w:rsidRPr="002B78CF">
        <w:rPr>
          <w:rFonts w:ascii="Helvetica" w:eastAsia="Times New Roman" w:hAnsi="Helvetica" w:cs="Times New Roman"/>
          <w:color w:val="16212C"/>
          <w:lang w:eastAsia="fr-FR"/>
        </w:rPr>
        <w:t> les pires épreuves, histoire de s'</w:t>
      </w:r>
      <w:hyperlink r:id="rId13" w:tgtFrame="_blank" w:tooltip="Conjugaison du verbe assurer" w:history="1">
        <w:r w:rsidRPr="002B78CF">
          <w:rPr>
            <w:rFonts w:ascii="Helvetica" w:eastAsia="Times New Roman" w:hAnsi="Helvetica" w:cs="Times New Roman"/>
            <w:color w:val="0000FF"/>
            <w:u w:val="single"/>
            <w:lang w:eastAsia="fr-FR"/>
          </w:rPr>
          <w:t>assurer</w:t>
        </w:r>
      </w:hyperlink>
      <w:r w:rsidRPr="002B78CF">
        <w:rPr>
          <w:rFonts w:ascii="Helvetica" w:eastAsia="Times New Roman" w:hAnsi="Helvetica" w:cs="Times New Roman"/>
          <w:color w:val="16212C"/>
          <w:lang w:eastAsia="fr-FR"/>
        </w:rPr>
        <w:t> de son courage. Et de </w:t>
      </w:r>
      <w:hyperlink r:id="rId14" w:tgtFrame="_blank" w:tooltip="Conjugaison du verbe trouver" w:history="1">
        <w:r w:rsidRPr="002B78CF">
          <w:rPr>
            <w:rFonts w:ascii="Helvetica" w:eastAsia="Times New Roman" w:hAnsi="Helvetica" w:cs="Times New Roman"/>
            <w:color w:val="0000FF"/>
            <w:u w:val="single"/>
            <w:lang w:eastAsia="fr-FR"/>
          </w:rPr>
          <w:t>trouver</w:t>
        </w:r>
      </w:hyperlink>
      <w:r w:rsidRPr="002B78CF">
        <w:rPr>
          <w:rFonts w:ascii="Helvetica" w:eastAsia="Times New Roman" w:hAnsi="Helvetica" w:cs="Times New Roman"/>
          <w:color w:val="16212C"/>
          <w:lang w:eastAsia="fr-FR"/>
        </w:rPr>
        <w:t> son désert, sa solitude propre. Pour se </w:t>
      </w:r>
      <w:hyperlink r:id="rId15" w:tgtFrame="_blank" w:tooltip="Conjugaison du verbe rendre" w:history="1">
        <w:r w:rsidRPr="002B78CF">
          <w:rPr>
            <w:rFonts w:ascii="Helvetica" w:eastAsia="Times New Roman" w:hAnsi="Helvetica" w:cs="Times New Roman"/>
            <w:color w:val="0000FF"/>
            <w:u w:val="single"/>
            <w:lang w:eastAsia="fr-FR"/>
          </w:rPr>
          <w:t>rendre</w:t>
        </w:r>
      </w:hyperlink>
      <w:r w:rsidRPr="002B78CF">
        <w:rPr>
          <w:rFonts w:ascii="Helvetica" w:eastAsia="Times New Roman" w:hAnsi="Helvetica" w:cs="Times New Roman"/>
          <w:color w:val="16212C"/>
          <w:lang w:eastAsia="fr-FR"/>
        </w:rPr>
        <w:t> libre, il se métamorphose en lion, maîtrise le désert, dit "Je veux". Il s'affranchit ainsi du </w:t>
      </w:r>
      <w:hyperlink r:id="rId16" w:tgtFrame="_blank" w:tooltip="Conjugaison du verbe devoir" w:history="1">
        <w:r w:rsidRPr="002B78CF">
          <w:rPr>
            <w:rFonts w:ascii="Helvetica" w:eastAsia="Times New Roman" w:hAnsi="Helvetica" w:cs="Times New Roman"/>
            <w:color w:val="0000FF"/>
            <w:u w:val="single"/>
            <w:lang w:eastAsia="fr-FR"/>
          </w:rPr>
          <w:t>devoir</w:t>
        </w:r>
      </w:hyperlink>
      <w:r w:rsidRPr="002B78CF">
        <w:rPr>
          <w:rFonts w:ascii="Helvetica" w:eastAsia="Times New Roman" w:hAnsi="Helvetica" w:cs="Times New Roman"/>
          <w:color w:val="16212C"/>
          <w:lang w:eastAsia="fr-FR"/>
        </w:rPr>
        <w:t>, refuse de se </w:t>
      </w:r>
      <w:hyperlink r:id="rId17" w:tgtFrame="_blank" w:tooltip="Conjugaison du verbe soumettre" w:history="1">
        <w:r w:rsidRPr="002B78CF">
          <w:rPr>
            <w:rFonts w:ascii="Helvetica" w:eastAsia="Times New Roman" w:hAnsi="Helvetica" w:cs="Times New Roman"/>
            <w:color w:val="0000FF"/>
            <w:u w:val="single"/>
            <w:lang w:eastAsia="fr-FR"/>
          </w:rPr>
          <w:t>soumettre</w:t>
        </w:r>
      </w:hyperlink>
      <w:r w:rsidRPr="002B78CF">
        <w:rPr>
          <w:rFonts w:ascii="Helvetica" w:eastAsia="Times New Roman" w:hAnsi="Helvetica" w:cs="Times New Roman"/>
          <w:color w:val="16212C"/>
          <w:lang w:eastAsia="fr-FR"/>
        </w:rPr>
        <w:t> à ce terrible dragon qui, sur chacune de ses écailles, arbore un impérieux "Tu dois" et fait </w:t>
      </w:r>
      <w:hyperlink r:id="rId18" w:tgtFrame="_blank" w:tooltip="Conjugaison du verbe plier" w:history="1">
        <w:r w:rsidRPr="002B78CF">
          <w:rPr>
            <w:rFonts w:ascii="Helvetica" w:eastAsia="Times New Roman" w:hAnsi="Helvetica" w:cs="Times New Roman"/>
            <w:color w:val="0000FF"/>
            <w:u w:val="single"/>
            <w:lang w:eastAsia="fr-FR"/>
          </w:rPr>
          <w:t>plier</w:t>
        </w:r>
      </w:hyperlink>
      <w:r w:rsidRPr="002B78CF">
        <w:rPr>
          <w:rFonts w:ascii="Helvetica" w:eastAsia="Times New Roman" w:hAnsi="Helvetica" w:cs="Times New Roman"/>
          <w:color w:val="16212C"/>
          <w:lang w:eastAsia="fr-FR"/>
        </w:rPr>
        <w:t> le genou aux chameaux. Il pourrait en </w:t>
      </w:r>
      <w:hyperlink r:id="rId19" w:tgtFrame="_blank" w:tooltip="Conjugaison du verbe rester" w:history="1">
        <w:r w:rsidRPr="002B78CF">
          <w:rPr>
            <w:rFonts w:ascii="Helvetica" w:eastAsia="Times New Roman" w:hAnsi="Helvetica" w:cs="Times New Roman"/>
            <w:color w:val="0000FF"/>
            <w:u w:val="single"/>
            <w:lang w:eastAsia="fr-FR"/>
          </w:rPr>
          <w:t>rester</w:t>
        </w:r>
      </w:hyperlink>
      <w:r w:rsidRPr="002B78CF">
        <w:rPr>
          <w:rFonts w:ascii="Helvetica" w:eastAsia="Times New Roman" w:hAnsi="Helvetica" w:cs="Times New Roman"/>
          <w:color w:val="16212C"/>
          <w:lang w:eastAsia="fr-FR"/>
        </w:rPr>
        <w:t> là.</w:t>
      </w:r>
    </w:p>
    <w:p w:rsidR="002B78CF" w:rsidRPr="002B78CF" w:rsidRDefault="002B78CF" w:rsidP="002B78CF">
      <w:pPr>
        <w:shd w:val="clear" w:color="auto" w:fill="E9EDF0"/>
        <w:spacing w:after="0" w:line="140" w:lineRule="atLeast"/>
        <w:jc w:val="both"/>
        <w:rPr>
          <w:rFonts w:ascii="Helvetica" w:eastAsia="Times New Roman" w:hAnsi="Helvetica" w:cs="Times New Roman"/>
          <w:color w:val="16212C"/>
          <w:lang w:eastAsia="fr-FR"/>
        </w:rPr>
      </w:pPr>
      <w:r w:rsidRPr="002B78CF">
        <w:rPr>
          <w:rFonts w:ascii="Helvetica" w:eastAsia="Times New Roman" w:hAnsi="Helvetica" w:cs="Times New Roman"/>
          <w:i/>
          <w:iCs/>
          <w:color w:val="16212C"/>
          <w:lang w:eastAsia="fr-FR"/>
        </w:rPr>
        <w:t>"Pourquoi faut-il que le lion féroce devienne enfant ?"</w:t>
      </w:r>
      <w:r w:rsidRPr="002B78CF">
        <w:rPr>
          <w:rFonts w:ascii="Helvetica" w:eastAsia="Times New Roman" w:hAnsi="Helvetica" w:cs="Times New Roman"/>
          <w:color w:val="16212C"/>
          <w:lang w:eastAsia="fr-FR"/>
        </w:rPr>
        <w:t>, demande Zarathoustra. La réponse ne tarde pas : </w:t>
      </w:r>
      <w:r w:rsidRPr="002B78CF">
        <w:rPr>
          <w:rFonts w:ascii="Helvetica" w:eastAsia="Times New Roman" w:hAnsi="Helvetica" w:cs="Times New Roman"/>
          <w:i/>
          <w:iCs/>
          <w:color w:val="16212C"/>
          <w:lang w:eastAsia="fr-FR"/>
        </w:rPr>
        <w:t>"L'enfant est innocence et oubli, un nouveau commencement et un jeu, une roue qui roule sur elle-même, un premier mouvement, un "oui" sacré."</w:t>
      </w:r>
      <w:r w:rsidRPr="002B78CF">
        <w:rPr>
          <w:rFonts w:ascii="Helvetica" w:eastAsia="Times New Roman" w:hAnsi="Helvetica" w:cs="Times New Roman"/>
          <w:color w:val="16212C"/>
          <w:lang w:eastAsia="fr-FR"/>
        </w:rPr>
        <w:t> Pour refaire </w:t>
      </w:r>
      <w:hyperlink r:id="rId20" w:tooltip="Toute l’actualité le monde" w:history="1">
        <w:r w:rsidRPr="002B78CF">
          <w:rPr>
            <w:rFonts w:ascii="Helvetica" w:eastAsia="Times New Roman" w:hAnsi="Helvetica" w:cs="Times New Roman"/>
            <w:color w:val="0000FF"/>
            <w:u w:val="single"/>
            <w:lang w:eastAsia="fr-FR"/>
          </w:rPr>
          <w:t>le monde</w:t>
        </w:r>
      </w:hyperlink>
      <w:r w:rsidRPr="002B78CF">
        <w:rPr>
          <w:rFonts w:ascii="Helvetica" w:eastAsia="Times New Roman" w:hAnsi="Helvetica" w:cs="Times New Roman"/>
          <w:color w:val="16212C"/>
          <w:lang w:eastAsia="fr-FR"/>
        </w:rPr>
        <w:t>, </w:t>
      </w:r>
      <w:hyperlink r:id="rId21" w:tgtFrame="_blank" w:tooltip="Conjugaison du verbe inventer" w:history="1">
        <w:r w:rsidRPr="002B78CF">
          <w:rPr>
            <w:rFonts w:ascii="Helvetica" w:eastAsia="Times New Roman" w:hAnsi="Helvetica" w:cs="Times New Roman"/>
            <w:color w:val="0000FF"/>
            <w:u w:val="single"/>
            <w:lang w:eastAsia="fr-FR"/>
          </w:rPr>
          <w:t>inventer</w:t>
        </w:r>
      </w:hyperlink>
      <w:r w:rsidRPr="002B78CF">
        <w:rPr>
          <w:rFonts w:ascii="Helvetica" w:eastAsia="Times New Roman" w:hAnsi="Helvetica" w:cs="Times New Roman"/>
          <w:color w:val="16212C"/>
          <w:lang w:eastAsia="fr-FR"/>
        </w:rPr>
        <w:t> de nouvelles valeurs, </w:t>
      </w:r>
      <w:hyperlink r:id="rId22" w:tgtFrame="_blank" w:tooltip="Conjugaison du verbe lancer" w:history="1">
        <w:r w:rsidRPr="002B78CF">
          <w:rPr>
            <w:rFonts w:ascii="Helvetica" w:eastAsia="Times New Roman" w:hAnsi="Helvetica" w:cs="Times New Roman"/>
            <w:color w:val="0000FF"/>
            <w:u w:val="single"/>
            <w:lang w:eastAsia="fr-FR"/>
          </w:rPr>
          <w:t>lancer</w:t>
        </w:r>
      </w:hyperlink>
      <w:r w:rsidRPr="002B78CF">
        <w:rPr>
          <w:rFonts w:ascii="Helvetica" w:eastAsia="Times New Roman" w:hAnsi="Helvetica" w:cs="Times New Roman"/>
          <w:color w:val="16212C"/>
          <w:lang w:eastAsia="fr-FR"/>
        </w:rPr>
        <w:t> vers le ciel les dés de l'existence, c'est enfant qu'il faut </w:t>
      </w:r>
      <w:hyperlink r:id="rId23" w:tgtFrame="_blank" w:tooltip="Conjugaison du verbe devenir" w:history="1">
        <w:r w:rsidRPr="002B78CF">
          <w:rPr>
            <w:rFonts w:ascii="Helvetica" w:eastAsia="Times New Roman" w:hAnsi="Helvetica" w:cs="Times New Roman"/>
            <w:color w:val="0000FF"/>
            <w:u w:val="single"/>
            <w:lang w:eastAsia="fr-FR"/>
          </w:rPr>
          <w:t>devenir</w:t>
        </w:r>
      </w:hyperlink>
      <w:r w:rsidRPr="002B78CF">
        <w:rPr>
          <w:rFonts w:ascii="Helvetica" w:eastAsia="Times New Roman" w:hAnsi="Helvetica" w:cs="Times New Roman"/>
          <w:color w:val="16212C"/>
          <w:lang w:eastAsia="fr-FR"/>
        </w:rPr>
        <w:t>. On l'a deviné : cela ne signifie rien de mièvre ni de sucré. L'innocence, ici, n'est pas vraiment chrétienne.</w:t>
      </w:r>
    </w:p>
    <w:p w:rsidR="002B78CF" w:rsidRPr="002B78CF" w:rsidRDefault="002B78CF" w:rsidP="002B78CF">
      <w:pPr>
        <w:shd w:val="clear" w:color="auto" w:fill="E9EDF0"/>
        <w:spacing w:after="0" w:line="140" w:lineRule="atLeast"/>
        <w:jc w:val="both"/>
        <w:rPr>
          <w:rFonts w:ascii="Helvetica" w:eastAsia="Times New Roman" w:hAnsi="Helvetica" w:cs="Times New Roman"/>
          <w:color w:val="16212C"/>
          <w:lang w:eastAsia="fr-FR"/>
        </w:rPr>
      </w:pPr>
      <w:r w:rsidRPr="002B78CF">
        <w:rPr>
          <w:rFonts w:ascii="Helvetica" w:eastAsia="Times New Roman" w:hAnsi="Helvetica" w:cs="Times New Roman"/>
          <w:color w:val="16212C"/>
          <w:lang w:eastAsia="fr-FR"/>
        </w:rPr>
        <w:t>Le plus étonnant, dans cette histoire, est bien que l'enfant devienne horizon, étape ultime. Il n'est plus </w:t>
      </w:r>
      <w:r w:rsidRPr="002B78CF">
        <w:rPr>
          <w:rFonts w:ascii="Helvetica" w:eastAsia="Times New Roman" w:hAnsi="Helvetica" w:cs="Times New Roman"/>
          <w:i/>
          <w:iCs/>
          <w:color w:val="16212C"/>
          <w:lang w:eastAsia="fr-FR"/>
        </w:rPr>
        <w:t>"ce que l'on a quitté"</w:t>
      </w:r>
      <w:r w:rsidRPr="002B78CF">
        <w:rPr>
          <w:rFonts w:ascii="Helvetica" w:eastAsia="Times New Roman" w:hAnsi="Helvetica" w:cs="Times New Roman"/>
          <w:color w:val="16212C"/>
          <w:lang w:eastAsia="fr-FR"/>
        </w:rPr>
        <w:t>, mais </w:t>
      </w:r>
      <w:r w:rsidRPr="002B78CF">
        <w:rPr>
          <w:rFonts w:ascii="Helvetica" w:eastAsia="Times New Roman" w:hAnsi="Helvetica" w:cs="Times New Roman"/>
          <w:i/>
          <w:iCs/>
          <w:color w:val="16212C"/>
          <w:lang w:eastAsia="fr-FR"/>
        </w:rPr>
        <w:t>"ce qu'on devrait atteindre"</w:t>
      </w:r>
      <w:r w:rsidRPr="002B78CF">
        <w:rPr>
          <w:rFonts w:ascii="Helvetica" w:eastAsia="Times New Roman" w:hAnsi="Helvetica" w:cs="Times New Roman"/>
          <w:color w:val="16212C"/>
          <w:lang w:eastAsia="fr-FR"/>
        </w:rPr>
        <w:t>. Enfant, chez Nietzsche : ce que peut </w:t>
      </w:r>
      <w:hyperlink r:id="rId24" w:tgtFrame="_blank" w:tooltip="Conjugaison du verbe faire" w:history="1">
        <w:r w:rsidRPr="002B78CF">
          <w:rPr>
            <w:rFonts w:ascii="Helvetica" w:eastAsia="Times New Roman" w:hAnsi="Helvetica" w:cs="Times New Roman"/>
            <w:color w:val="0000FF"/>
            <w:u w:val="single"/>
            <w:lang w:eastAsia="fr-FR"/>
          </w:rPr>
          <w:t>faire</w:t>
        </w:r>
      </w:hyperlink>
      <w:r w:rsidRPr="002B78CF">
        <w:rPr>
          <w:rFonts w:ascii="Helvetica" w:eastAsia="Times New Roman" w:hAnsi="Helvetica" w:cs="Times New Roman"/>
          <w:color w:val="16212C"/>
          <w:lang w:eastAsia="fr-FR"/>
        </w:rPr>
        <w:t> de mieux un philosophe, et même tout humain. Cette inversion est à </w:t>
      </w:r>
      <w:hyperlink r:id="rId25" w:tgtFrame="_blank" w:tooltip="Conjugaison du verbe rapprocher" w:history="1">
        <w:r w:rsidRPr="002B78CF">
          <w:rPr>
            <w:rFonts w:ascii="Helvetica" w:eastAsia="Times New Roman" w:hAnsi="Helvetica" w:cs="Times New Roman"/>
            <w:color w:val="0000FF"/>
            <w:u w:val="single"/>
            <w:lang w:eastAsia="fr-FR"/>
          </w:rPr>
          <w:t>rapprocher</w:t>
        </w:r>
      </w:hyperlink>
      <w:r w:rsidRPr="002B78CF">
        <w:rPr>
          <w:rFonts w:ascii="Helvetica" w:eastAsia="Times New Roman" w:hAnsi="Helvetica" w:cs="Times New Roman"/>
          <w:color w:val="16212C"/>
          <w:lang w:eastAsia="fr-FR"/>
        </w:rPr>
        <w:t> du parcours de Friedrich lui-même. Né vieux, ennuyeux, sérieux - et pieux fils de pasteur, dévot et grave... -, il passe sa vie à </w:t>
      </w:r>
      <w:hyperlink r:id="rId26" w:tgtFrame="_blank" w:tooltip="Conjugaison du verbe rajeunir" w:history="1">
        <w:r w:rsidRPr="002B78CF">
          <w:rPr>
            <w:rFonts w:ascii="Helvetica" w:eastAsia="Times New Roman" w:hAnsi="Helvetica" w:cs="Times New Roman"/>
            <w:color w:val="0000FF"/>
            <w:u w:val="single"/>
            <w:lang w:eastAsia="fr-FR"/>
          </w:rPr>
          <w:t>rajeunir</w:t>
        </w:r>
      </w:hyperlink>
      <w:r w:rsidRPr="002B78CF">
        <w:rPr>
          <w:rFonts w:ascii="Helvetica" w:eastAsia="Times New Roman" w:hAnsi="Helvetica" w:cs="Times New Roman"/>
          <w:color w:val="16212C"/>
          <w:lang w:eastAsia="fr-FR"/>
        </w:rPr>
        <w:t>. Il se déleste pas à pas de ses fardeaux, apprend à </w:t>
      </w:r>
      <w:hyperlink r:id="rId27" w:tgtFrame="_blank" w:tooltip="Conjugaison du verbe marcher" w:history="1">
        <w:r w:rsidRPr="002B78CF">
          <w:rPr>
            <w:rFonts w:ascii="Helvetica" w:eastAsia="Times New Roman" w:hAnsi="Helvetica" w:cs="Times New Roman"/>
            <w:color w:val="0000FF"/>
            <w:u w:val="single"/>
            <w:lang w:eastAsia="fr-FR"/>
          </w:rPr>
          <w:t>marcher</w:t>
        </w:r>
      </w:hyperlink>
      <w:r w:rsidRPr="002B78CF">
        <w:rPr>
          <w:rFonts w:ascii="Helvetica" w:eastAsia="Times New Roman" w:hAnsi="Helvetica" w:cs="Times New Roman"/>
          <w:color w:val="16212C"/>
          <w:lang w:eastAsia="fr-FR"/>
        </w:rPr>
        <w:t>, </w:t>
      </w:r>
      <w:hyperlink r:id="rId28" w:tgtFrame="_blank" w:tooltip="Conjugaison du verbe rire" w:history="1">
        <w:r w:rsidRPr="002B78CF">
          <w:rPr>
            <w:rFonts w:ascii="Helvetica" w:eastAsia="Times New Roman" w:hAnsi="Helvetica" w:cs="Times New Roman"/>
            <w:color w:val="0000FF"/>
            <w:u w:val="single"/>
            <w:lang w:eastAsia="fr-FR"/>
          </w:rPr>
          <w:t>rire</w:t>
        </w:r>
      </w:hyperlink>
      <w:r w:rsidRPr="002B78CF">
        <w:rPr>
          <w:rFonts w:ascii="Helvetica" w:eastAsia="Times New Roman" w:hAnsi="Helvetica" w:cs="Times New Roman"/>
          <w:color w:val="16212C"/>
          <w:lang w:eastAsia="fr-FR"/>
        </w:rPr>
        <w:t>, </w:t>
      </w:r>
      <w:hyperlink r:id="rId29" w:tgtFrame="_blank" w:tooltip="Conjugaison du verbe danser" w:history="1">
        <w:r w:rsidRPr="002B78CF">
          <w:rPr>
            <w:rFonts w:ascii="Helvetica" w:eastAsia="Times New Roman" w:hAnsi="Helvetica" w:cs="Times New Roman"/>
            <w:color w:val="0000FF"/>
            <w:u w:val="single"/>
            <w:lang w:eastAsia="fr-FR"/>
          </w:rPr>
          <w:t>danser</w:t>
        </w:r>
      </w:hyperlink>
      <w:r w:rsidRPr="002B78CF">
        <w:rPr>
          <w:rFonts w:ascii="Helvetica" w:eastAsia="Times New Roman" w:hAnsi="Helvetica" w:cs="Times New Roman"/>
          <w:color w:val="16212C"/>
          <w:lang w:eastAsia="fr-FR"/>
        </w:rPr>
        <w:t> et à </w:t>
      </w:r>
      <w:hyperlink r:id="rId30" w:tgtFrame="_blank" w:tooltip="Conjugaison du verbe cracher" w:history="1">
        <w:r w:rsidRPr="002B78CF">
          <w:rPr>
            <w:rFonts w:ascii="Helvetica" w:eastAsia="Times New Roman" w:hAnsi="Helvetica" w:cs="Times New Roman"/>
            <w:color w:val="0000FF"/>
            <w:u w:val="single"/>
            <w:lang w:eastAsia="fr-FR"/>
          </w:rPr>
          <w:t>cracher</w:t>
        </w:r>
      </w:hyperlink>
      <w:r w:rsidRPr="002B78CF">
        <w:rPr>
          <w:rFonts w:ascii="Helvetica" w:eastAsia="Times New Roman" w:hAnsi="Helvetica" w:cs="Times New Roman"/>
          <w:color w:val="16212C"/>
          <w:lang w:eastAsia="fr-FR"/>
        </w:rPr>
        <w:t xml:space="preserve"> sur les idoles, y compris celles de la philosophie. Ce qu'il enseigne : devenir enfant n'est jamais donné. Ni assuré. Ce n'est pas une partie de plaisir. Mais pas non plus un destin qui serait déjà tracé. Plutôt un choix, une </w:t>
      </w:r>
      <w:proofErr w:type="spellStart"/>
      <w:r w:rsidRPr="002B78CF">
        <w:rPr>
          <w:rFonts w:ascii="Helvetica" w:eastAsia="Times New Roman" w:hAnsi="Helvetica" w:cs="Times New Roman"/>
          <w:color w:val="16212C"/>
          <w:lang w:eastAsia="fr-FR"/>
        </w:rPr>
        <w:t>oeuvre</w:t>
      </w:r>
      <w:proofErr w:type="spellEnd"/>
      <w:r w:rsidRPr="002B78CF">
        <w:rPr>
          <w:rFonts w:ascii="Helvetica" w:eastAsia="Times New Roman" w:hAnsi="Helvetica" w:cs="Times New Roman"/>
          <w:color w:val="16212C"/>
          <w:lang w:eastAsia="fr-FR"/>
        </w:rPr>
        <w:t xml:space="preserve"> et une aventure. Quelque chose comme un risque. Un </w:t>
      </w:r>
      <w:hyperlink r:id="rId31" w:tooltip="Toute l’actualité voyage" w:history="1">
        <w:r w:rsidRPr="002B78CF">
          <w:rPr>
            <w:rFonts w:ascii="Helvetica" w:eastAsia="Times New Roman" w:hAnsi="Helvetica" w:cs="Times New Roman"/>
            <w:color w:val="0000FF"/>
            <w:u w:val="single"/>
            <w:lang w:eastAsia="fr-FR"/>
          </w:rPr>
          <w:t>voyage</w:t>
        </w:r>
      </w:hyperlink>
      <w:r w:rsidRPr="002B78CF">
        <w:rPr>
          <w:rFonts w:ascii="Helvetica" w:eastAsia="Times New Roman" w:hAnsi="Helvetica" w:cs="Times New Roman"/>
          <w:color w:val="16212C"/>
          <w:lang w:eastAsia="fr-FR"/>
        </w:rPr>
        <w:t>, avec quelques métamorphoses à la clé. Autrefois, on appelait ça la vie.</w:t>
      </w:r>
    </w:p>
    <w:p w:rsidR="002B78CF" w:rsidRPr="002B78CF" w:rsidRDefault="002B78CF" w:rsidP="002B78CF">
      <w:pPr>
        <w:shd w:val="clear" w:color="auto" w:fill="E9EDF0"/>
        <w:spacing w:after="0" w:line="140" w:lineRule="atLeast"/>
        <w:jc w:val="both"/>
        <w:rPr>
          <w:rFonts w:ascii="Helvetica" w:eastAsia="Times New Roman" w:hAnsi="Helvetica" w:cs="Times New Roman"/>
          <w:color w:val="16212C"/>
          <w:lang w:eastAsia="fr-FR"/>
        </w:rPr>
      </w:pPr>
      <w:r w:rsidRPr="002B78CF">
        <w:rPr>
          <w:rFonts w:ascii="Helvetica" w:eastAsia="Times New Roman" w:hAnsi="Helvetica" w:cs="Times New Roman"/>
          <w:color w:val="16212C"/>
          <w:lang w:eastAsia="fr-FR"/>
        </w:rPr>
        <w:pict>
          <v:rect id="_x0000_i1025" style="width:0;height:0" o:hralign="center" o:hrstd="t" o:hr="t" fillcolor="#a0a0a0" stroked="f"/>
        </w:pict>
      </w:r>
    </w:p>
    <w:p w:rsidR="002B78CF" w:rsidRPr="002B78CF" w:rsidRDefault="002B78CF" w:rsidP="002B78CF">
      <w:pPr>
        <w:shd w:val="clear" w:color="auto" w:fill="E9EDF0"/>
        <w:spacing w:after="0" w:line="140" w:lineRule="atLeast"/>
        <w:jc w:val="both"/>
        <w:rPr>
          <w:rFonts w:ascii="Helvetica" w:eastAsia="Times New Roman" w:hAnsi="Helvetica" w:cs="Times New Roman"/>
          <w:color w:val="16212C"/>
          <w:lang w:eastAsia="fr-FR"/>
        </w:rPr>
      </w:pPr>
      <w:r w:rsidRPr="002B78CF">
        <w:rPr>
          <w:rFonts w:ascii="Helvetica" w:eastAsia="Times New Roman" w:hAnsi="Helvetica" w:cs="Times New Roman"/>
          <w:b/>
          <w:bCs/>
          <w:color w:val="16212C"/>
          <w:lang w:eastAsia="fr-FR"/>
        </w:rPr>
        <w:t>Ainsi parlait Zarathoustra (</w:t>
      </w:r>
      <w:proofErr w:type="spellStart"/>
      <w:r w:rsidRPr="002B78CF">
        <w:rPr>
          <w:rFonts w:ascii="Helvetica" w:eastAsia="Times New Roman" w:hAnsi="Helvetica" w:cs="Times New Roman"/>
          <w:b/>
          <w:bCs/>
          <w:color w:val="16212C"/>
          <w:lang w:eastAsia="fr-FR"/>
        </w:rPr>
        <w:t>Also</w:t>
      </w:r>
      <w:proofErr w:type="spellEnd"/>
      <w:r w:rsidRPr="002B78CF">
        <w:rPr>
          <w:rFonts w:ascii="Helvetica" w:eastAsia="Times New Roman" w:hAnsi="Helvetica" w:cs="Times New Roman"/>
          <w:b/>
          <w:bCs/>
          <w:color w:val="16212C"/>
          <w:lang w:eastAsia="fr-FR"/>
        </w:rPr>
        <w:t xml:space="preserve"> </w:t>
      </w:r>
      <w:proofErr w:type="spellStart"/>
      <w:r w:rsidRPr="002B78CF">
        <w:rPr>
          <w:rFonts w:ascii="Helvetica" w:eastAsia="Times New Roman" w:hAnsi="Helvetica" w:cs="Times New Roman"/>
          <w:b/>
          <w:bCs/>
          <w:color w:val="16212C"/>
          <w:lang w:eastAsia="fr-FR"/>
        </w:rPr>
        <w:t>sprach</w:t>
      </w:r>
      <w:proofErr w:type="spellEnd"/>
      <w:r w:rsidRPr="002B78CF">
        <w:rPr>
          <w:rFonts w:ascii="Helvetica" w:eastAsia="Times New Roman" w:hAnsi="Helvetica" w:cs="Times New Roman"/>
          <w:b/>
          <w:bCs/>
          <w:color w:val="16212C"/>
          <w:lang w:eastAsia="fr-FR"/>
        </w:rPr>
        <w:t xml:space="preserve"> </w:t>
      </w:r>
      <w:proofErr w:type="spellStart"/>
      <w:r w:rsidRPr="002B78CF">
        <w:rPr>
          <w:rFonts w:ascii="Helvetica" w:eastAsia="Times New Roman" w:hAnsi="Helvetica" w:cs="Times New Roman"/>
          <w:b/>
          <w:bCs/>
          <w:color w:val="16212C"/>
          <w:lang w:eastAsia="fr-FR"/>
        </w:rPr>
        <w:t>Zarathustra</w:t>
      </w:r>
      <w:proofErr w:type="spellEnd"/>
      <w:r w:rsidRPr="002B78CF">
        <w:rPr>
          <w:rFonts w:ascii="Helvetica" w:eastAsia="Times New Roman" w:hAnsi="Helvetica" w:cs="Times New Roman"/>
          <w:b/>
          <w:bCs/>
          <w:color w:val="16212C"/>
          <w:lang w:eastAsia="fr-FR"/>
        </w:rPr>
        <w:t>) de Friedrich Nietzsche, traduit de l'allemand par Georges-Arthur Goldschmidt, Le Livre de poche, 410 p., 4,50 €.</w:t>
      </w:r>
    </w:p>
    <w:p w:rsidR="004D5975" w:rsidRPr="002B78CF" w:rsidRDefault="002B78CF" w:rsidP="002B78CF">
      <w:pPr>
        <w:jc w:val="both"/>
      </w:pPr>
      <w:r w:rsidRPr="002B78CF">
        <w:rPr>
          <w:rFonts w:ascii="Helvetica" w:eastAsia="Times New Roman" w:hAnsi="Helvetica" w:cs="Times New Roman"/>
          <w:color w:val="16212C"/>
          <w:shd w:val="clear" w:color="auto" w:fill="E9EDF0"/>
          <w:lang w:eastAsia="fr-FR"/>
        </w:rPr>
        <w:br/>
      </w:r>
    </w:p>
    <w:sectPr w:rsidR="004D5975" w:rsidRPr="002B78CF" w:rsidSect="004D597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hyphenationZone w:val="425"/>
  <w:characterSpacingControl w:val="doNotCompress"/>
  <w:compat/>
  <w:rsids>
    <w:rsidRoot w:val="002B78CF"/>
    <w:rsid w:val="000170B9"/>
    <w:rsid w:val="002B78CF"/>
    <w:rsid w:val="004D5975"/>
    <w:rsid w:val="005154AA"/>
    <w:rsid w:val="00AF7C4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0B9"/>
  </w:style>
  <w:style w:type="paragraph" w:styleId="Titre1">
    <w:name w:val="heading 1"/>
    <w:basedOn w:val="Normal"/>
    <w:link w:val="Titre1Car"/>
    <w:uiPriority w:val="9"/>
    <w:qFormat/>
    <w:rsid w:val="000170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B78C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170B9"/>
    <w:rPr>
      <w:rFonts w:ascii="Times New Roman" w:eastAsia="Times New Roman" w:hAnsi="Times New Roman" w:cs="Times New Roman"/>
      <w:b/>
      <w:bCs/>
      <w:kern w:val="36"/>
      <w:sz w:val="48"/>
      <w:szCs w:val="48"/>
      <w:lang w:eastAsia="fr-FR"/>
    </w:rPr>
  </w:style>
  <w:style w:type="character" w:styleId="Accentuation">
    <w:name w:val="Emphasis"/>
    <w:basedOn w:val="Policepardfaut"/>
    <w:uiPriority w:val="20"/>
    <w:qFormat/>
    <w:rsid w:val="000170B9"/>
    <w:rPr>
      <w:i/>
      <w:iCs/>
    </w:rPr>
  </w:style>
  <w:style w:type="character" w:customStyle="1" w:styleId="Titre2Car">
    <w:name w:val="Titre 2 Car"/>
    <w:basedOn w:val="Policepardfaut"/>
    <w:link w:val="Titre2"/>
    <w:uiPriority w:val="9"/>
    <w:rsid w:val="002B78CF"/>
    <w:rPr>
      <w:rFonts w:ascii="Times New Roman" w:eastAsia="Times New Roman" w:hAnsi="Times New Roman" w:cs="Times New Roman"/>
      <w:b/>
      <w:bCs/>
      <w:sz w:val="36"/>
      <w:szCs w:val="36"/>
      <w:lang w:eastAsia="fr-FR"/>
    </w:rPr>
  </w:style>
  <w:style w:type="paragraph" w:customStyle="1" w:styleId="txt3">
    <w:name w:val="txt3"/>
    <w:basedOn w:val="Normal"/>
    <w:rsid w:val="002B78C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locsignature">
    <w:name w:val="bloc_signature"/>
    <w:basedOn w:val="Normal"/>
    <w:rsid w:val="002B78C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ignaturearticle">
    <w:name w:val="signature_article"/>
    <w:basedOn w:val="Policepardfaut"/>
    <w:rsid w:val="002B78CF"/>
  </w:style>
  <w:style w:type="character" w:customStyle="1" w:styleId="auteur">
    <w:name w:val="auteur"/>
    <w:basedOn w:val="Policepardfaut"/>
    <w:rsid w:val="002B78CF"/>
  </w:style>
  <w:style w:type="character" w:customStyle="1" w:styleId="btabo">
    <w:name w:val="bt_abo"/>
    <w:basedOn w:val="Policepardfaut"/>
    <w:rsid w:val="002B78CF"/>
  </w:style>
  <w:style w:type="character" w:customStyle="1" w:styleId="toolbar-label">
    <w:name w:val="toolbar-label"/>
    <w:basedOn w:val="Policepardfaut"/>
    <w:rsid w:val="002B78CF"/>
  </w:style>
  <w:style w:type="character" w:styleId="Lienhypertexte">
    <w:name w:val="Hyperlink"/>
    <w:basedOn w:val="Policepardfaut"/>
    <w:uiPriority w:val="99"/>
    <w:semiHidden/>
    <w:unhideWhenUsed/>
    <w:rsid w:val="002B78CF"/>
    <w:rPr>
      <w:color w:val="0000FF"/>
      <w:u w:val="single"/>
    </w:rPr>
  </w:style>
  <w:style w:type="paragraph" w:customStyle="1" w:styleId="partage">
    <w:name w:val="partage"/>
    <w:basedOn w:val="Normal"/>
    <w:rsid w:val="002B78C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outilpartagefacebook">
    <w:name w:val="outil_partage_facebook"/>
    <w:basedOn w:val="Policepardfaut"/>
    <w:rsid w:val="002B78CF"/>
  </w:style>
  <w:style w:type="paragraph" w:styleId="NormalWeb">
    <w:name w:val="Normal (Web)"/>
    <w:basedOn w:val="Normal"/>
    <w:uiPriority w:val="99"/>
    <w:semiHidden/>
    <w:unhideWhenUsed/>
    <w:rsid w:val="002B78C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37363815">
      <w:bodyDiv w:val="1"/>
      <w:marLeft w:val="0"/>
      <w:marRight w:val="0"/>
      <w:marTop w:val="0"/>
      <w:marBottom w:val="0"/>
      <w:divBdr>
        <w:top w:val="none" w:sz="0" w:space="0" w:color="auto"/>
        <w:left w:val="none" w:sz="0" w:space="0" w:color="auto"/>
        <w:bottom w:val="none" w:sz="0" w:space="0" w:color="auto"/>
        <w:right w:val="none" w:sz="0" w:space="0" w:color="auto"/>
      </w:divBdr>
      <w:divsChild>
        <w:div w:id="1244412318">
          <w:marLeft w:val="0"/>
          <w:marRight w:val="0"/>
          <w:marTop w:val="0"/>
          <w:marBottom w:val="0"/>
          <w:divBdr>
            <w:top w:val="none" w:sz="0" w:space="0" w:color="auto"/>
            <w:left w:val="none" w:sz="0" w:space="0" w:color="auto"/>
            <w:bottom w:val="none" w:sz="0" w:space="0" w:color="auto"/>
            <w:right w:val="none" w:sz="0" w:space="0" w:color="auto"/>
          </w:divBdr>
          <w:divsChild>
            <w:div w:id="1066146496">
              <w:marLeft w:val="0"/>
              <w:marRight w:val="0"/>
              <w:marTop w:val="0"/>
              <w:marBottom w:val="0"/>
              <w:divBdr>
                <w:top w:val="none" w:sz="0" w:space="0" w:color="auto"/>
                <w:left w:val="none" w:sz="0" w:space="0" w:color="auto"/>
                <w:bottom w:val="none" w:sz="0" w:space="0" w:color="auto"/>
                <w:right w:val="none" w:sz="0" w:space="0" w:color="auto"/>
              </w:divBdr>
              <w:divsChild>
                <w:div w:id="1739551437">
                  <w:marLeft w:val="0"/>
                  <w:marRight w:val="0"/>
                  <w:marTop w:val="0"/>
                  <w:marBottom w:val="0"/>
                  <w:divBdr>
                    <w:top w:val="single" w:sz="2" w:space="0" w:color="EEF1F5"/>
                    <w:left w:val="single" w:sz="2" w:space="0" w:color="EEF1F5"/>
                    <w:bottom w:val="single" w:sz="2" w:space="0" w:color="EEF1F5"/>
                    <w:right w:val="single" w:sz="2" w:space="0" w:color="EEF1F5"/>
                  </w:divBdr>
                </w:div>
              </w:divsChild>
            </w:div>
          </w:divsChild>
        </w:div>
        <w:div w:id="1825123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conjugaison.lemonde.fr/conjugaison/troisieme-groupe/croire/" TargetMode="External"/><Relationship Id="rId13" Type="http://schemas.openxmlformats.org/officeDocument/2006/relationships/hyperlink" Target="https://conjugaison.lemonde.fr/conjugaison/premier-groupe/assurer/" TargetMode="External"/><Relationship Id="rId18" Type="http://schemas.openxmlformats.org/officeDocument/2006/relationships/hyperlink" Target="https://conjugaison.lemonde.fr/conjugaison/premier-groupe/plier/" TargetMode="External"/><Relationship Id="rId26" Type="http://schemas.openxmlformats.org/officeDocument/2006/relationships/hyperlink" Target="https://conjugaison.lemonde.fr/conjugaison/deuxieme-groupe/rajeunir/" TargetMode="External"/><Relationship Id="rId3" Type="http://schemas.openxmlformats.org/officeDocument/2006/relationships/webSettings" Target="webSettings.xml"/><Relationship Id="rId21" Type="http://schemas.openxmlformats.org/officeDocument/2006/relationships/hyperlink" Target="https://conjugaison.lemonde.fr/conjugaison/premier-groupe/inventer/" TargetMode="External"/><Relationship Id="rId7" Type="http://schemas.openxmlformats.org/officeDocument/2006/relationships/hyperlink" Target="http://www.lemonde.fr/histoire/" TargetMode="External"/><Relationship Id="rId12" Type="http://schemas.openxmlformats.org/officeDocument/2006/relationships/hyperlink" Target="https://conjugaison.lemonde.fr/conjugaison/premier-groupe/endurer/" TargetMode="External"/><Relationship Id="rId17" Type="http://schemas.openxmlformats.org/officeDocument/2006/relationships/hyperlink" Target="https://conjugaison.lemonde.fr/conjugaison/troisieme-groupe/soumettre/" TargetMode="External"/><Relationship Id="rId25" Type="http://schemas.openxmlformats.org/officeDocument/2006/relationships/hyperlink" Target="https://conjugaison.lemonde.fr/conjugaison/premier-groupe/rapprocher/"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conjugaison.lemonde.fr/conjugaison/troisieme-groupe/devoir/" TargetMode="External"/><Relationship Id="rId20" Type="http://schemas.openxmlformats.org/officeDocument/2006/relationships/hyperlink" Target="http://www.lemonde.fr/le-monde/" TargetMode="External"/><Relationship Id="rId29" Type="http://schemas.openxmlformats.org/officeDocument/2006/relationships/hyperlink" Target="https://conjugaison.lemonde.fr/conjugaison/premier-groupe/danser/" TargetMode="External"/><Relationship Id="rId1" Type="http://schemas.openxmlformats.org/officeDocument/2006/relationships/styles" Target="styles.xml"/><Relationship Id="rId6" Type="http://schemas.openxmlformats.org/officeDocument/2006/relationships/hyperlink" Target="https://conjugaison.lemonde.fr/conjugaison/auxiliaire/%C3%AAtre/" TargetMode="External"/><Relationship Id="rId11" Type="http://schemas.openxmlformats.org/officeDocument/2006/relationships/hyperlink" Target="https://conjugaison.lemonde.fr/conjugaison/premier-groupe/charger/" TargetMode="External"/><Relationship Id="rId24" Type="http://schemas.openxmlformats.org/officeDocument/2006/relationships/hyperlink" Target="https://conjugaison.lemonde.fr/conjugaison/troisieme-groupe/faire/" TargetMode="External"/><Relationship Id="rId32" Type="http://schemas.openxmlformats.org/officeDocument/2006/relationships/fontTable" Target="fontTable.xml"/><Relationship Id="rId5" Type="http://schemas.openxmlformats.org/officeDocument/2006/relationships/hyperlink" Target="https://conjugaison.lemonde.fr/conjugaison/premier-groupe/oublier/" TargetMode="External"/><Relationship Id="rId15" Type="http://schemas.openxmlformats.org/officeDocument/2006/relationships/hyperlink" Target="https://conjugaison.lemonde.fr/conjugaison/troisieme-groupe/rendre/" TargetMode="External"/><Relationship Id="rId23" Type="http://schemas.openxmlformats.org/officeDocument/2006/relationships/hyperlink" Target="https://conjugaison.lemonde.fr/conjugaison/troisieme-groupe/devenir/" TargetMode="External"/><Relationship Id="rId28" Type="http://schemas.openxmlformats.org/officeDocument/2006/relationships/hyperlink" Target="https://conjugaison.lemonde.fr/conjugaison/troisieme-groupe/rire/" TargetMode="External"/><Relationship Id="rId10" Type="http://schemas.openxmlformats.org/officeDocument/2006/relationships/hyperlink" Target="https://conjugaison.lemonde.fr/conjugaison/premier-groupe/jouer/" TargetMode="External"/><Relationship Id="rId19" Type="http://schemas.openxmlformats.org/officeDocument/2006/relationships/hyperlink" Target="https://conjugaison.lemonde.fr/conjugaison/premier-groupe/rester/" TargetMode="External"/><Relationship Id="rId31" Type="http://schemas.openxmlformats.org/officeDocument/2006/relationships/hyperlink" Target="http://www.lemonde.fr/m-voyage/" TargetMode="External"/><Relationship Id="rId4" Type="http://schemas.openxmlformats.org/officeDocument/2006/relationships/hyperlink" Target="http://www.lemonde.fr/livres/article/2011/08/11/ce-que-devient-le-lion-chez-nietzsche_1558512_3260.html" TargetMode="External"/><Relationship Id="rId9" Type="http://schemas.openxmlformats.org/officeDocument/2006/relationships/hyperlink" Target="https://conjugaison.lemonde.fr/conjugaison/troisieme-groupe/titre/" TargetMode="External"/><Relationship Id="rId14" Type="http://schemas.openxmlformats.org/officeDocument/2006/relationships/hyperlink" Target="https://conjugaison.lemonde.fr/conjugaison/premier-groupe/trouver/" TargetMode="External"/><Relationship Id="rId22" Type="http://schemas.openxmlformats.org/officeDocument/2006/relationships/hyperlink" Target="https://conjugaison.lemonde.fr/conjugaison/premier-groupe/lancer/" TargetMode="External"/><Relationship Id="rId27" Type="http://schemas.openxmlformats.org/officeDocument/2006/relationships/hyperlink" Target="https://conjugaison.lemonde.fr/conjugaison/premier-groupe/marcher/" TargetMode="External"/><Relationship Id="rId30" Type="http://schemas.openxmlformats.org/officeDocument/2006/relationships/hyperlink" Target="https://conjugaison.lemonde.fr/conjugaison/premier-groupe/crache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1066</Words>
  <Characters>5868</Characters>
  <Application>Microsoft Office Word</Application>
  <DocSecurity>0</DocSecurity>
  <Lines>48</Lines>
  <Paragraphs>13</Paragraphs>
  <ScaleCrop>false</ScaleCrop>
  <Company/>
  <LinksUpToDate>false</LinksUpToDate>
  <CharactersWithSpaces>6921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dc:creator>
  <cp:lastModifiedBy>SALL</cp:lastModifiedBy>
  <cp:revision>1</cp:revision>
  <dcterms:created xsi:type="dcterms:W3CDTF">2018-04-25T01:42:00Z</dcterms:created>
  <dcterms:modified xsi:type="dcterms:W3CDTF">2018-04-25T01:43:00Z</dcterms:modified>
</cp:coreProperties>
</file>